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00F8" w14:textId="19EF6564" w:rsidR="00FF4605" w:rsidRPr="00184473" w:rsidRDefault="00FF4605" w:rsidP="002915DB">
      <w:pPr>
        <w:tabs>
          <w:tab w:val="center" w:pos="4536"/>
          <w:tab w:val="right" w:pos="9639"/>
        </w:tabs>
        <w:spacing w:line="276" w:lineRule="auto"/>
        <w:ind w:right="2"/>
        <w:rPr>
          <w:rFonts w:ascii="Arial" w:eastAsiaTheme="minorEastAsia" w:hAnsi="Arial" w:cs="Arial"/>
          <w:b/>
          <w:bCs/>
          <w:lang w:val="en-US"/>
        </w:rPr>
      </w:pPr>
      <w:r w:rsidRPr="00184473">
        <w:rPr>
          <w:rFonts w:ascii="Arial" w:eastAsia="Malgun Gothic" w:hAnsi="Arial" w:cs="Arial"/>
          <w:b/>
          <w:bCs/>
          <w:lang w:val="en-US" w:eastAsia="en-US"/>
        </w:rPr>
        <w:t>3GPP TSG RAN WG1 #10</w:t>
      </w:r>
      <w:r w:rsidR="00E878EC">
        <w:rPr>
          <w:rFonts w:ascii="Arial" w:eastAsia="Malgun Gothic" w:hAnsi="Arial" w:cs="Arial"/>
          <w:b/>
          <w:bCs/>
          <w:lang w:val="en-US" w:eastAsia="en-US"/>
        </w:rPr>
        <w:t>7</w:t>
      </w:r>
      <w:r w:rsidR="00240E09">
        <w:rPr>
          <w:rFonts w:ascii="Arial" w:eastAsia="Malgun Gothic" w:hAnsi="Arial" w:cs="Arial"/>
          <w:b/>
          <w:bCs/>
          <w:lang w:val="en-US" w:eastAsia="en-US"/>
        </w:rPr>
        <w:t>-</w:t>
      </w:r>
      <w:r w:rsidR="00DB3555">
        <w:rPr>
          <w:rFonts w:ascii="Arial" w:eastAsia="Malgun Gothic" w:hAnsi="Arial" w:cs="Arial"/>
          <w:b/>
          <w:bCs/>
          <w:lang w:val="en-US" w:eastAsia="en-US"/>
        </w:rPr>
        <w:t>bis</w:t>
      </w:r>
      <w:r w:rsidRPr="00184473">
        <w:rPr>
          <w:rFonts w:ascii="Arial" w:eastAsia="Malgun Gothic" w:hAnsi="Arial" w:cs="Arial"/>
          <w:b/>
          <w:bCs/>
          <w:lang w:val="en-US" w:eastAsia="en-US"/>
        </w:rPr>
        <w:t>-e</w:t>
      </w:r>
      <w:r w:rsidRPr="00184473">
        <w:rPr>
          <w:rFonts w:ascii="Arial" w:eastAsia="Malgun Gothic" w:hAnsi="Arial" w:cs="Arial"/>
          <w:b/>
          <w:bCs/>
          <w:lang w:val="en-US" w:eastAsia="en-US"/>
        </w:rPr>
        <w:tab/>
      </w:r>
      <w:r w:rsidR="00960CEA">
        <w:rPr>
          <w:rFonts w:ascii="Arial" w:eastAsia="Malgun Gothic" w:hAnsi="Arial" w:cs="Arial"/>
          <w:b/>
          <w:bCs/>
          <w:lang w:val="en-US" w:eastAsia="en-US"/>
        </w:rPr>
        <w:tab/>
      </w:r>
      <w:r w:rsidRPr="00184473">
        <w:rPr>
          <w:rFonts w:ascii="Arial" w:eastAsia="Malgun Gothic" w:hAnsi="Arial" w:cs="Arial"/>
          <w:b/>
          <w:bCs/>
          <w:lang w:val="en-US" w:eastAsia="en-US"/>
        </w:rPr>
        <w:t>R1-</w:t>
      </w:r>
      <w:r w:rsidR="00236112" w:rsidRPr="00236112">
        <w:rPr>
          <w:rFonts w:ascii="Arial" w:eastAsia="Malgun Gothic" w:hAnsi="Arial" w:cs="Arial"/>
          <w:b/>
          <w:bCs/>
          <w:lang w:val="en-US" w:eastAsia="en-US"/>
        </w:rPr>
        <w:t>2200315</w:t>
      </w:r>
    </w:p>
    <w:p w14:paraId="40BBF206" w14:textId="4C64610E" w:rsidR="00FF4605" w:rsidRPr="00184473" w:rsidRDefault="00FF4605" w:rsidP="00FF4605">
      <w:pPr>
        <w:tabs>
          <w:tab w:val="center" w:pos="4536"/>
          <w:tab w:val="right" w:pos="9072"/>
        </w:tabs>
        <w:spacing w:line="276" w:lineRule="auto"/>
        <w:rPr>
          <w:rFonts w:ascii="Arial" w:eastAsia="MS Mincho" w:hAnsi="Arial" w:cs="Arial"/>
          <w:b/>
          <w:bCs/>
          <w:lang w:val="en-US"/>
        </w:rPr>
      </w:pPr>
      <w:r w:rsidRPr="00184473">
        <w:rPr>
          <w:rFonts w:ascii="Arial" w:eastAsia="MS Mincho" w:hAnsi="Arial" w:cs="Arial"/>
          <w:b/>
          <w:bCs/>
          <w:lang w:val="en-US"/>
        </w:rPr>
        <w:t xml:space="preserve">e-Meeting, </w:t>
      </w:r>
      <w:r w:rsidR="009B0ECD">
        <w:rPr>
          <w:rFonts w:ascii="Arial" w:eastAsia="MS Mincho" w:hAnsi="Arial" w:cs="Arial"/>
          <w:b/>
          <w:bCs/>
          <w:lang w:val="en-US"/>
        </w:rPr>
        <w:t>January</w:t>
      </w:r>
      <w:r w:rsidRPr="00184473">
        <w:rPr>
          <w:rFonts w:ascii="Arial" w:eastAsia="MS Mincho" w:hAnsi="Arial" w:cs="Arial"/>
          <w:b/>
          <w:bCs/>
          <w:lang w:val="en-US"/>
        </w:rPr>
        <w:t xml:space="preserve"> </w:t>
      </w:r>
      <w:r w:rsidR="00DB3555">
        <w:rPr>
          <w:rFonts w:ascii="Arial" w:eastAsia="MS Mincho" w:hAnsi="Arial" w:cs="Arial"/>
          <w:b/>
          <w:bCs/>
          <w:lang w:val="en-US"/>
        </w:rPr>
        <w:t>1</w:t>
      </w:r>
      <w:r w:rsidR="009B0ECD">
        <w:rPr>
          <w:rFonts w:ascii="Arial" w:eastAsia="MS Mincho" w:hAnsi="Arial" w:cs="Arial"/>
          <w:b/>
          <w:bCs/>
          <w:lang w:val="en-US"/>
        </w:rPr>
        <w:t>7</w:t>
      </w:r>
      <w:r w:rsidRPr="00184473">
        <w:rPr>
          <w:rFonts w:ascii="Arial" w:eastAsia="MS Mincho" w:hAnsi="Arial" w:cs="Arial"/>
          <w:b/>
          <w:bCs/>
          <w:vertAlign w:val="superscript"/>
          <w:lang w:val="en-US"/>
        </w:rPr>
        <w:t>th</w:t>
      </w:r>
      <w:r w:rsidRPr="00184473">
        <w:rPr>
          <w:rFonts w:ascii="Arial" w:eastAsia="MS Mincho" w:hAnsi="Arial" w:cs="Arial"/>
          <w:b/>
          <w:bCs/>
          <w:lang w:val="en-US"/>
        </w:rPr>
        <w:t xml:space="preserve"> – </w:t>
      </w:r>
      <w:r w:rsidR="009B0ECD">
        <w:rPr>
          <w:rFonts w:ascii="Arial" w:eastAsia="MS Mincho" w:hAnsi="Arial" w:cs="Arial"/>
          <w:b/>
          <w:bCs/>
          <w:lang w:val="en-US"/>
        </w:rPr>
        <w:t>25</w:t>
      </w:r>
      <w:r w:rsidRPr="00184473">
        <w:rPr>
          <w:rFonts w:ascii="Arial" w:eastAsia="MS Mincho" w:hAnsi="Arial" w:cs="Arial"/>
          <w:b/>
          <w:bCs/>
          <w:vertAlign w:val="superscript"/>
          <w:lang w:val="en-US"/>
        </w:rPr>
        <w:t>th</w:t>
      </w:r>
      <w:r w:rsidRPr="00184473">
        <w:rPr>
          <w:rFonts w:ascii="Arial" w:eastAsia="MS Mincho" w:hAnsi="Arial" w:cs="Arial"/>
          <w:b/>
          <w:bCs/>
          <w:lang w:val="en-US"/>
        </w:rPr>
        <w:t>, 202</w:t>
      </w:r>
      <w:r w:rsidR="009B0ECD">
        <w:rPr>
          <w:rFonts w:ascii="Arial" w:eastAsia="MS Mincho" w:hAnsi="Arial" w:cs="Arial"/>
          <w:b/>
          <w:bCs/>
          <w:lang w:val="en-US"/>
        </w:rPr>
        <w:t>2</w:t>
      </w:r>
    </w:p>
    <w:p w14:paraId="0540B869" w14:textId="77777777" w:rsidR="00FF4605" w:rsidRPr="00184473" w:rsidRDefault="00FF4605" w:rsidP="00FF4605">
      <w:pPr>
        <w:tabs>
          <w:tab w:val="center" w:pos="4536"/>
          <w:tab w:val="right" w:pos="9072"/>
        </w:tabs>
        <w:spacing w:line="276" w:lineRule="auto"/>
        <w:rPr>
          <w:rFonts w:ascii="Arial" w:eastAsia="Malgun Gothic" w:hAnsi="Arial" w:cs="Arial"/>
          <w:b/>
          <w:bCs/>
          <w:szCs w:val="24"/>
          <w:lang w:val="en-US" w:eastAsia="en-US"/>
        </w:rPr>
      </w:pPr>
    </w:p>
    <w:p w14:paraId="1EEF3AA9" w14:textId="31869A2B" w:rsidR="00FF4605" w:rsidRPr="00184473" w:rsidRDefault="00FF4605" w:rsidP="00FF4605">
      <w:pPr>
        <w:tabs>
          <w:tab w:val="left" w:pos="1985"/>
        </w:tabs>
        <w:spacing w:after="120" w:line="288" w:lineRule="auto"/>
        <w:ind w:left="2040" w:hangingChars="850" w:hanging="2040"/>
        <w:jc w:val="both"/>
        <w:rPr>
          <w:rFonts w:ascii="Arial" w:eastAsia="Malgun Gothic" w:hAnsi="Arial"/>
          <w:lang w:val="en-US" w:eastAsia="ko-KR"/>
        </w:rPr>
      </w:pPr>
      <w:r w:rsidRPr="00184473">
        <w:rPr>
          <w:rFonts w:ascii="Arial" w:eastAsia="Malgun Gothic" w:hAnsi="Arial"/>
          <w:b/>
          <w:lang w:val="en-US" w:eastAsia="en-US"/>
        </w:rPr>
        <w:t>Agenda item:</w:t>
      </w:r>
      <w:r w:rsidRPr="00184473">
        <w:rPr>
          <w:rFonts w:ascii="Arial" w:eastAsia="Malgun Gothic" w:hAnsi="Arial"/>
          <w:lang w:val="en-US" w:eastAsia="en-US"/>
        </w:rPr>
        <w:tab/>
      </w:r>
      <w:bookmarkStart w:id="0" w:name="Source"/>
      <w:bookmarkEnd w:id="0"/>
      <w:r w:rsidR="00BD3D1C">
        <w:rPr>
          <w:rFonts w:ascii="Arial" w:eastAsia="Malgun Gothic" w:hAnsi="Arial"/>
          <w:b/>
          <w:bCs/>
          <w:lang w:val="en-US" w:eastAsia="ko-KR"/>
        </w:rPr>
        <w:t>8</w:t>
      </w:r>
      <w:r w:rsidRPr="00184473">
        <w:rPr>
          <w:rFonts w:ascii="Arial" w:eastAsia="Malgun Gothic" w:hAnsi="Arial"/>
          <w:b/>
          <w:bCs/>
          <w:lang w:val="en-US" w:eastAsia="ko-KR"/>
        </w:rPr>
        <w:t>.</w:t>
      </w:r>
      <w:r w:rsidR="00BD3D1C">
        <w:rPr>
          <w:rFonts w:ascii="Arial" w:eastAsia="Malgun Gothic" w:hAnsi="Arial"/>
          <w:b/>
          <w:bCs/>
          <w:lang w:val="en-US" w:eastAsia="ko-KR"/>
        </w:rPr>
        <w:t>1</w:t>
      </w:r>
      <w:r w:rsidR="00F628BF">
        <w:rPr>
          <w:rFonts w:ascii="Arial" w:eastAsia="Malgun Gothic" w:hAnsi="Arial"/>
          <w:b/>
          <w:bCs/>
          <w:lang w:val="en-US" w:eastAsia="ko-KR"/>
        </w:rPr>
        <w:t>5</w:t>
      </w:r>
      <w:r w:rsidRPr="00184473">
        <w:rPr>
          <w:rFonts w:ascii="Arial" w:eastAsia="Malgun Gothic" w:hAnsi="Arial"/>
          <w:b/>
          <w:bCs/>
          <w:lang w:val="en-US" w:eastAsia="ko-KR"/>
        </w:rPr>
        <w:t>.7</w:t>
      </w:r>
    </w:p>
    <w:p w14:paraId="5AAA26CE" w14:textId="77777777" w:rsidR="00FF4605" w:rsidRPr="00184473" w:rsidRDefault="00FF4605" w:rsidP="00FF4605">
      <w:pPr>
        <w:tabs>
          <w:tab w:val="left" w:pos="1985"/>
        </w:tabs>
        <w:spacing w:after="120" w:line="288" w:lineRule="auto"/>
        <w:ind w:left="2040" w:hangingChars="850" w:hanging="2040"/>
        <w:jc w:val="both"/>
        <w:rPr>
          <w:rFonts w:ascii="Arial" w:eastAsia="SimSun" w:hAnsi="Arial"/>
          <w:lang w:val="en-US" w:eastAsia="zh-CN"/>
        </w:rPr>
      </w:pPr>
      <w:r w:rsidRPr="00184473">
        <w:rPr>
          <w:rFonts w:ascii="Arial" w:eastAsia="Malgun Gothic" w:hAnsi="Arial"/>
          <w:b/>
          <w:lang w:val="en-US" w:eastAsia="en-US"/>
        </w:rPr>
        <w:t xml:space="preserve">Source: </w:t>
      </w:r>
      <w:r w:rsidRPr="00184473">
        <w:rPr>
          <w:rFonts w:ascii="Arial" w:eastAsia="Malgun Gothic" w:hAnsi="Arial"/>
          <w:b/>
          <w:lang w:val="en-US" w:eastAsia="en-US"/>
        </w:rPr>
        <w:tab/>
        <w:t xml:space="preserve">Qualcomm Incorporated </w:t>
      </w:r>
    </w:p>
    <w:p w14:paraId="4C9F9CA1" w14:textId="603EC8C7" w:rsidR="00FF4605" w:rsidRPr="00184473" w:rsidRDefault="00FF4605" w:rsidP="00FF4605">
      <w:pPr>
        <w:tabs>
          <w:tab w:val="left" w:pos="1985"/>
        </w:tabs>
        <w:spacing w:after="120" w:line="288" w:lineRule="auto"/>
        <w:ind w:left="2040" w:hangingChars="850" w:hanging="2040"/>
        <w:jc w:val="both"/>
        <w:rPr>
          <w:rFonts w:ascii="Arial" w:eastAsia="Malgun Gothic" w:hAnsi="Arial" w:cs="Arial"/>
          <w:szCs w:val="24"/>
          <w:lang w:val="en-US" w:eastAsia="ko-KR"/>
        </w:rPr>
      </w:pPr>
      <w:r w:rsidRPr="00184473">
        <w:rPr>
          <w:rFonts w:ascii="Arial" w:eastAsia="Malgun Gothic" w:hAnsi="Arial"/>
          <w:b/>
          <w:lang w:val="en-US" w:eastAsia="en-US"/>
        </w:rPr>
        <w:t xml:space="preserve">Title: </w:t>
      </w:r>
      <w:r w:rsidRPr="00184473">
        <w:rPr>
          <w:rFonts w:ascii="Arial" w:eastAsia="Malgun Gothic" w:hAnsi="Arial"/>
          <w:b/>
          <w:lang w:val="en-US" w:eastAsia="en-US"/>
        </w:rPr>
        <w:tab/>
      </w:r>
      <w:r w:rsidR="00BD3D1C">
        <w:rPr>
          <w:rFonts w:ascii="Arial" w:eastAsia="Malgun Gothic" w:hAnsi="Arial"/>
          <w:b/>
          <w:lang w:val="en-US" w:eastAsia="en-US"/>
        </w:rPr>
        <w:t>UE features for UE power saving enhancement</w:t>
      </w:r>
    </w:p>
    <w:p w14:paraId="2248A6A1" w14:textId="77777777" w:rsidR="00FF4605" w:rsidRPr="00184473" w:rsidRDefault="00FF4605" w:rsidP="00FF4605">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184473">
        <w:rPr>
          <w:rFonts w:ascii="Arial" w:eastAsia="Malgun Gothic" w:hAnsi="Arial"/>
          <w:b/>
          <w:lang w:val="en-US" w:eastAsia="en-US"/>
        </w:rPr>
        <w:t>Document for:</w:t>
      </w:r>
      <w:r w:rsidRPr="00184473">
        <w:rPr>
          <w:rFonts w:ascii="Arial" w:eastAsia="Malgun Gothic" w:hAnsi="Arial"/>
          <w:lang w:val="en-US" w:eastAsia="en-US"/>
        </w:rPr>
        <w:tab/>
      </w:r>
      <w:bookmarkStart w:id="1" w:name="DocumentFor"/>
      <w:bookmarkEnd w:id="1"/>
      <w:r w:rsidRPr="00184473">
        <w:rPr>
          <w:rFonts w:ascii="Arial" w:eastAsia="Malgun Gothic" w:hAnsi="Arial"/>
          <w:b/>
          <w:bCs/>
          <w:lang w:val="en-US" w:eastAsia="en-US"/>
        </w:rPr>
        <w:t>Discussion/Decision</w:t>
      </w:r>
    </w:p>
    <w:p w14:paraId="582D35AB" w14:textId="77777777" w:rsidR="00FF4605" w:rsidRPr="00184473" w:rsidRDefault="00FF4605" w:rsidP="00FF4605">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5970D063" w14:textId="77777777" w:rsidR="00FF4605" w:rsidRPr="00184473" w:rsidRDefault="00FF4605" w:rsidP="00184473">
      <w:pPr>
        <w:pStyle w:val="ListParagraph"/>
        <w:keepNext/>
        <w:keepLines/>
        <w:numPr>
          <w:ilvl w:val="0"/>
          <w:numId w:val="13"/>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bookmarkStart w:id="2" w:name="_Ref5850594"/>
      <w:r w:rsidRPr="00184473">
        <w:rPr>
          <w:rFonts w:ascii="Arial" w:eastAsia="Batang" w:hAnsi="Arial"/>
          <w:b/>
          <w:bCs/>
          <w:sz w:val="32"/>
          <w:szCs w:val="32"/>
          <w:lang w:val="en-US" w:eastAsia="ko-KR"/>
        </w:rPr>
        <w:t>Introduction</w:t>
      </w:r>
      <w:bookmarkEnd w:id="2"/>
    </w:p>
    <w:p w14:paraId="57F75C0D" w14:textId="73ED786C" w:rsidR="00FF4605" w:rsidRPr="00184473" w:rsidRDefault="00FF4605" w:rsidP="00FF4605">
      <w:pPr>
        <w:jc w:val="both"/>
        <w:rPr>
          <w:sz w:val="22"/>
          <w:szCs w:val="22"/>
          <w:lang w:val="en-US"/>
        </w:rPr>
      </w:pPr>
      <w:r w:rsidRPr="00184473">
        <w:rPr>
          <w:sz w:val="22"/>
          <w:szCs w:val="22"/>
          <w:lang w:val="en-US"/>
        </w:rPr>
        <w:t xml:space="preserve">In this contribution, we </w:t>
      </w:r>
      <w:r w:rsidRPr="00184473">
        <w:rPr>
          <w:sz w:val="22"/>
          <w:szCs w:val="22"/>
          <w:lang w:val="en-US" w:eastAsia="zh-CN"/>
        </w:rPr>
        <w:t xml:space="preserve">share our views on UE feature group drafted for </w:t>
      </w:r>
      <w:bookmarkStart w:id="3" w:name="_Hlk37413676"/>
      <w:r w:rsidRPr="00184473">
        <w:rPr>
          <w:sz w:val="22"/>
          <w:szCs w:val="22"/>
          <w:lang w:val="en-US" w:eastAsia="zh-CN"/>
        </w:rPr>
        <w:t>NR Rel-1</w:t>
      </w:r>
      <w:r w:rsidR="00BD3D1C">
        <w:rPr>
          <w:sz w:val="22"/>
          <w:szCs w:val="22"/>
          <w:lang w:val="en-US" w:eastAsia="zh-CN"/>
        </w:rPr>
        <w:t>7</w:t>
      </w:r>
      <w:r w:rsidRPr="00184473">
        <w:rPr>
          <w:sz w:val="22"/>
          <w:szCs w:val="22"/>
          <w:lang w:val="en-US" w:eastAsia="zh-CN"/>
        </w:rPr>
        <w:t xml:space="preserve"> </w:t>
      </w:r>
      <w:bookmarkEnd w:id="3"/>
      <w:r w:rsidR="00E45B8A" w:rsidRPr="00184473">
        <w:rPr>
          <w:sz w:val="22"/>
          <w:szCs w:val="22"/>
          <w:lang w:val="en-US" w:eastAsia="zh-CN"/>
        </w:rPr>
        <w:t>UE Power Saving</w:t>
      </w:r>
      <w:bookmarkStart w:id="4" w:name="_Hlk37413294"/>
      <w:r w:rsidRPr="00184473">
        <w:rPr>
          <w:sz w:val="22"/>
          <w:szCs w:val="22"/>
          <w:lang w:val="en-US" w:eastAsia="zh-CN"/>
        </w:rPr>
        <w:t xml:space="preserve">. </w:t>
      </w:r>
    </w:p>
    <w:bookmarkEnd w:id="4"/>
    <w:p w14:paraId="5903CE2B" w14:textId="79173720" w:rsidR="002753B9" w:rsidRPr="00184473" w:rsidRDefault="002753B9" w:rsidP="00103E42">
      <w:pPr>
        <w:pStyle w:val="ListParagraph"/>
        <w:ind w:leftChars="0" w:left="360"/>
        <w:rPr>
          <w:b/>
          <w:lang w:val="en-US"/>
        </w:rPr>
        <w:sectPr w:rsidR="002753B9" w:rsidRPr="00184473" w:rsidSect="001116E4">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p>
    <w:p w14:paraId="07DD94A8" w14:textId="578B597F" w:rsidR="00103E42" w:rsidRDefault="00103E42" w:rsidP="000C373D">
      <w:pPr>
        <w:pStyle w:val="ListParagraph"/>
        <w:keepNext/>
        <w:keepLines/>
        <w:numPr>
          <w:ilvl w:val="0"/>
          <w:numId w:val="13"/>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sidRPr="000C373D">
        <w:rPr>
          <w:rFonts w:ascii="Arial" w:eastAsia="Batang" w:hAnsi="Arial"/>
          <w:b/>
          <w:bCs/>
          <w:sz w:val="32"/>
          <w:szCs w:val="32"/>
          <w:lang w:val="en-US" w:eastAsia="ko-KR"/>
        </w:rPr>
        <w:lastRenderedPageBreak/>
        <w:t>Discussion</w:t>
      </w:r>
      <w:r w:rsidRPr="00184473">
        <w:rPr>
          <w:rFonts w:ascii="Arial" w:eastAsia="Batang" w:hAnsi="Arial"/>
          <w:b/>
          <w:bCs/>
          <w:sz w:val="32"/>
          <w:szCs w:val="32"/>
          <w:lang w:val="en-US" w:eastAsia="ko-KR"/>
        </w:rPr>
        <w:t xml:space="preserve"> on Power Saving UE Features for NR Rel-1</w:t>
      </w:r>
      <w:r w:rsidR="006A1769">
        <w:rPr>
          <w:rFonts w:ascii="Arial" w:eastAsia="Batang" w:hAnsi="Arial"/>
          <w:b/>
          <w:bCs/>
          <w:sz w:val="32"/>
          <w:szCs w:val="32"/>
          <w:lang w:val="en-US" w:eastAsia="ko-KR"/>
        </w:rPr>
        <w:t>7</w:t>
      </w:r>
      <w:r w:rsidRPr="00184473">
        <w:rPr>
          <w:rFonts w:ascii="Arial" w:eastAsia="Batang" w:hAnsi="Arial"/>
          <w:b/>
          <w:bCs/>
          <w:sz w:val="32"/>
          <w:szCs w:val="32"/>
          <w:lang w:val="en-US" w:eastAsia="ko-KR"/>
        </w:rPr>
        <w:t xml:space="preserve"> </w:t>
      </w:r>
    </w:p>
    <w:p w14:paraId="17F54D15" w14:textId="5A28B5FE" w:rsidR="0003421B" w:rsidRDefault="0003421B" w:rsidP="0003421B">
      <w:pPr>
        <w:rPr>
          <w:rFonts w:ascii="Arial" w:eastAsia="Batang" w:hAnsi="Arial"/>
          <w:b/>
          <w:bCs/>
          <w:sz w:val="32"/>
          <w:szCs w:val="32"/>
          <w:lang w:val="en-US" w:eastAsia="ko-KR"/>
        </w:rPr>
      </w:pPr>
    </w:p>
    <w:p w14:paraId="66DAB381" w14:textId="468D8B0E" w:rsidR="0003421B" w:rsidRPr="0003421B" w:rsidRDefault="0003421B" w:rsidP="0003421B">
      <w:pPr>
        <w:rPr>
          <w:sz w:val="22"/>
          <w:szCs w:val="18"/>
        </w:rPr>
      </w:pPr>
      <w:r>
        <w:rPr>
          <w:sz w:val="22"/>
          <w:szCs w:val="18"/>
        </w:rPr>
        <w:t xml:space="preserve">The table below captures the initial proposal from </w:t>
      </w:r>
      <w:r w:rsidR="00C572E9">
        <w:rPr>
          <w:sz w:val="22"/>
          <w:szCs w:val="18"/>
        </w:rPr>
        <w:t>the Moderator for Rel-17 power saving UE features.</w:t>
      </w:r>
    </w:p>
    <w:p w14:paraId="3D1B544A" w14:textId="4B9397E0" w:rsidR="00A83B17" w:rsidRDefault="00A83B17" w:rsidP="0072585D">
      <w:pPr>
        <w:spacing w:afterLines="50" w:after="120"/>
        <w:jc w:val="both"/>
        <w:rPr>
          <w:rFonts w:eastAsia="MS Mincho"/>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A1769" w14:paraId="0FF4EBFF" w14:textId="77777777" w:rsidTr="00283E7E">
        <w:trPr>
          <w:trHeight w:val="20"/>
        </w:trPr>
        <w:tc>
          <w:tcPr>
            <w:tcW w:w="1130" w:type="dxa"/>
            <w:tcBorders>
              <w:top w:val="single" w:sz="4" w:space="0" w:color="auto"/>
              <w:left w:val="single" w:sz="4" w:space="0" w:color="auto"/>
              <w:bottom w:val="single" w:sz="4" w:space="0" w:color="auto"/>
              <w:right w:val="single" w:sz="4" w:space="0" w:color="auto"/>
            </w:tcBorders>
            <w:hideMark/>
          </w:tcPr>
          <w:p w14:paraId="584F99B3"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0C846AA"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E4BAB0C"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7EDA32E"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9A0D6A"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B017AAA"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CBBFD3" w14:textId="77777777" w:rsidR="006A1769" w:rsidRDefault="006A1769" w:rsidP="00283E7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D8AC310" w14:textId="77777777" w:rsidR="006A1769" w:rsidRDefault="006A1769" w:rsidP="00283E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F6A2C9C" w14:textId="77777777" w:rsidR="006A1769" w:rsidRDefault="006A1769" w:rsidP="00283E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3E2774" w14:textId="77777777" w:rsidR="006A1769" w:rsidRDefault="006A1769" w:rsidP="00283E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67C4B42"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95FECB5"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008AB67"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7A46B7B"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BC1817"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Mandatory/Optional</w:t>
            </w:r>
          </w:p>
        </w:tc>
      </w:tr>
      <w:tr w:rsidR="006A1769" w14:paraId="48CA8A8D" w14:textId="77777777" w:rsidTr="00283E7E">
        <w:trPr>
          <w:trHeight w:val="20"/>
        </w:trPr>
        <w:tc>
          <w:tcPr>
            <w:tcW w:w="1130" w:type="dxa"/>
            <w:tcBorders>
              <w:top w:val="single" w:sz="4" w:space="0" w:color="auto"/>
              <w:left w:val="single" w:sz="4" w:space="0" w:color="auto"/>
              <w:bottom w:val="single" w:sz="4" w:space="0" w:color="auto"/>
              <w:right w:val="single" w:sz="4" w:space="0" w:color="auto"/>
            </w:tcBorders>
            <w:hideMark/>
          </w:tcPr>
          <w:p w14:paraId="420E4D9C"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9C42773"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hideMark/>
          </w:tcPr>
          <w:p w14:paraId="352A2F16"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2E5D1D55"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6371" w:type="dxa"/>
            <w:tcBorders>
              <w:top w:val="single" w:sz="4" w:space="0" w:color="auto"/>
              <w:left w:val="single" w:sz="4" w:space="0" w:color="auto"/>
              <w:bottom w:val="single" w:sz="4" w:space="0" w:color="auto"/>
              <w:right w:val="single" w:sz="4" w:space="0" w:color="auto"/>
            </w:tcBorders>
          </w:tcPr>
          <w:p w14:paraId="453B2483" w14:textId="77777777" w:rsidR="006A1769" w:rsidRDefault="006A1769" w:rsidP="00283E7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08F49F3E" w14:textId="77777777" w:rsidR="006A1769" w:rsidRDefault="006A1769" w:rsidP="00283E7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2B8DC559" w14:textId="77777777" w:rsidR="006A1769" w:rsidRDefault="006A1769" w:rsidP="00283E7E">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8D8A72B" w14:textId="77777777" w:rsidR="006A1769" w:rsidRDefault="006A1769" w:rsidP="00283E7E">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A921389"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41042C70" w14:textId="77777777" w:rsidR="006A1769" w:rsidRDefault="006A1769" w:rsidP="00283E7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8298AF8" w14:textId="77777777" w:rsidR="006A1769" w:rsidRDefault="006A1769" w:rsidP="00283E7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High idle/inactive mode UE power consumption if NR SA networks</w:t>
            </w:r>
          </w:p>
        </w:tc>
        <w:tc>
          <w:tcPr>
            <w:tcW w:w="1276" w:type="dxa"/>
            <w:tcBorders>
              <w:top w:val="single" w:sz="4" w:space="0" w:color="auto"/>
              <w:left w:val="single" w:sz="4" w:space="0" w:color="auto"/>
              <w:bottom w:val="single" w:sz="4" w:space="0" w:color="auto"/>
              <w:right w:val="single" w:sz="4" w:space="0" w:color="auto"/>
            </w:tcBorders>
            <w:hideMark/>
          </w:tcPr>
          <w:p w14:paraId="4CC53478" w14:textId="77777777" w:rsidR="006A1769" w:rsidRPr="006A1769" w:rsidRDefault="006A1769" w:rsidP="00283E7E">
            <w:pPr>
              <w:pStyle w:val="TAL"/>
              <w:rPr>
                <w:rFonts w:asciiTheme="majorHAnsi" w:eastAsia="SimSun" w:hAnsiTheme="majorHAnsi" w:cstheme="majorHAnsi"/>
                <w:szCs w:val="18"/>
                <w:highlight w:val="yellow"/>
                <w:lang w:eastAsia="zh-CN"/>
              </w:rPr>
            </w:pPr>
            <w:r w:rsidRPr="006A1769">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47ABA68"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334E0751"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537B789B"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42CEA567" w14:textId="77777777" w:rsidR="006A1769" w:rsidRDefault="006A1769" w:rsidP="00283E7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CAC4B1F"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tc>
      </w:tr>
      <w:tr w:rsidR="006A1769" w14:paraId="7F6E011E" w14:textId="77777777" w:rsidTr="00283E7E">
        <w:trPr>
          <w:trHeight w:val="20"/>
        </w:trPr>
        <w:tc>
          <w:tcPr>
            <w:tcW w:w="1130" w:type="dxa"/>
            <w:tcBorders>
              <w:top w:val="single" w:sz="4" w:space="0" w:color="auto"/>
              <w:left w:val="single" w:sz="4" w:space="0" w:color="auto"/>
              <w:bottom w:val="single" w:sz="4" w:space="0" w:color="auto"/>
              <w:right w:val="single" w:sz="4" w:space="0" w:color="auto"/>
            </w:tcBorders>
            <w:hideMark/>
          </w:tcPr>
          <w:p w14:paraId="1D321619"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5866C83"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hideMark/>
          </w:tcPr>
          <w:p w14:paraId="30FDB69B"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hideMark/>
          </w:tcPr>
          <w:p w14:paraId="10532A0F" w14:textId="77777777" w:rsidR="006A1769" w:rsidRDefault="006A1769" w:rsidP="00283E7E">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61813B71" w14:textId="77777777" w:rsidR="006A1769" w:rsidRDefault="006A1769" w:rsidP="00283E7E">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5D24E85" w14:textId="77777777" w:rsidR="006A1769" w:rsidRDefault="006A1769" w:rsidP="00283E7E">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indication for TRS availability</w:t>
            </w:r>
          </w:p>
        </w:tc>
        <w:tc>
          <w:tcPr>
            <w:tcW w:w="1277" w:type="dxa"/>
            <w:tcBorders>
              <w:top w:val="single" w:sz="4" w:space="0" w:color="auto"/>
              <w:left w:val="single" w:sz="4" w:space="0" w:color="auto"/>
              <w:bottom w:val="single" w:sz="4" w:space="0" w:color="auto"/>
              <w:right w:val="single" w:sz="4" w:space="0" w:color="auto"/>
            </w:tcBorders>
          </w:tcPr>
          <w:p w14:paraId="601B1071" w14:textId="77777777" w:rsidR="006A1769" w:rsidRDefault="006A1769" w:rsidP="00283E7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52ADE0"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43E5104A" w14:textId="77777777" w:rsidR="006A1769" w:rsidRDefault="006A1769" w:rsidP="00283E7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5AEBD46" w14:textId="77777777" w:rsidR="006A1769" w:rsidRDefault="006A1769" w:rsidP="00283E7E">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val="en-US" w:eastAsia="zh-CN"/>
              </w:rPr>
              <w:t>Lose</w:t>
            </w:r>
            <w:proofErr w:type="spellEnd"/>
            <w:r>
              <w:rPr>
                <w:rFonts w:asciiTheme="majorHAnsi" w:eastAsia="SimSun" w:hAnsiTheme="majorHAnsi" w:cstheme="majorHAnsi"/>
                <w:szCs w:val="18"/>
                <w:lang w:val="en-US" w:eastAsia="zh-CN"/>
              </w:rPr>
              <w:t xml:space="preserv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hideMark/>
          </w:tcPr>
          <w:p w14:paraId="5BA010D4" w14:textId="77777777" w:rsidR="006A1769" w:rsidRPr="006A1769" w:rsidRDefault="006A1769" w:rsidP="00283E7E">
            <w:pPr>
              <w:pStyle w:val="TAL"/>
              <w:rPr>
                <w:rFonts w:asciiTheme="majorHAnsi" w:hAnsiTheme="majorHAnsi" w:cstheme="majorHAnsi"/>
                <w:szCs w:val="18"/>
                <w:highlight w:val="yellow"/>
                <w:lang w:eastAsia="ja-JP"/>
              </w:rPr>
            </w:pPr>
            <w:r w:rsidRPr="006A1769">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6B26C29"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25EC1DE3"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6E4361C2"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2A0A3694" w14:textId="77777777" w:rsidR="006A1769" w:rsidRDefault="006A1769" w:rsidP="00283E7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4DCA334"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6A1769" w14:paraId="35C87954" w14:textId="77777777" w:rsidTr="00283E7E">
        <w:trPr>
          <w:trHeight w:val="20"/>
        </w:trPr>
        <w:tc>
          <w:tcPr>
            <w:tcW w:w="1130" w:type="dxa"/>
            <w:tcBorders>
              <w:top w:val="single" w:sz="4" w:space="0" w:color="auto"/>
              <w:left w:val="single" w:sz="4" w:space="0" w:color="auto"/>
              <w:bottom w:val="single" w:sz="4" w:space="0" w:color="auto"/>
              <w:right w:val="single" w:sz="4" w:space="0" w:color="auto"/>
            </w:tcBorders>
            <w:hideMark/>
          </w:tcPr>
          <w:p w14:paraId="3A2DC613"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9148938"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29-3</w:t>
            </w:r>
          </w:p>
        </w:tc>
        <w:tc>
          <w:tcPr>
            <w:tcW w:w="1559" w:type="dxa"/>
            <w:tcBorders>
              <w:top w:val="single" w:sz="4" w:space="0" w:color="auto"/>
              <w:left w:val="single" w:sz="4" w:space="0" w:color="auto"/>
              <w:bottom w:val="single" w:sz="4" w:space="0" w:color="auto"/>
              <w:right w:val="single" w:sz="4" w:space="0" w:color="auto"/>
            </w:tcBorders>
            <w:hideMark/>
          </w:tcPr>
          <w:p w14:paraId="73E0D34D"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6371" w:type="dxa"/>
            <w:tcBorders>
              <w:top w:val="single" w:sz="4" w:space="0" w:color="auto"/>
              <w:left w:val="single" w:sz="4" w:space="0" w:color="auto"/>
              <w:bottom w:val="single" w:sz="4" w:space="0" w:color="auto"/>
              <w:right w:val="single" w:sz="4" w:space="0" w:color="auto"/>
            </w:tcBorders>
          </w:tcPr>
          <w:p w14:paraId="13172663" w14:textId="77777777" w:rsidR="006A1769" w:rsidRDefault="006A1769" w:rsidP="006A1769">
            <w:pPr>
              <w:pStyle w:val="TAL"/>
              <w:numPr>
                <w:ilvl w:val="0"/>
                <w:numId w:val="24"/>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1/1A</w:t>
            </w:r>
          </w:p>
          <w:p w14:paraId="7A286FB7" w14:textId="77777777" w:rsidR="006A1769" w:rsidRDefault="006A1769" w:rsidP="006A1769">
            <w:pPr>
              <w:pStyle w:val="TAL"/>
              <w:numPr>
                <w:ilvl w:val="0"/>
                <w:numId w:val="24"/>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2/2A/[2B]</w:t>
            </w:r>
          </w:p>
          <w:p w14:paraId="7C52B1D1" w14:textId="77777777" w:rsidR="006A1769" w:rsidRDefault="006A1769" w:rsidP="00283E7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B7CA653" w14:textId="77777777" w:rsidR="006A1769" w:rsidRDefault="006A1769" w:rsidP="00283E7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8057A52"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15327029" w14:textId="77777777" w:rsidR="006A1769" w:rsidRDefault="006A1769" w:rsidP="00283E7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B059C9A"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PDCCH monitoring adaptation within an active BWP is not supported </w:t>
            </w:r>
          </w:p>
        </w:tc>
        <w:tc>
          <w:tcPr>
            <w:tcW w:w="1276" w:type="dxa"/>
            <w:tcBorders>
              <w:top w:val="single" w:sz="4" w:space="0" w:color="auto"/>
              <w:left w:val="single" w:sz="4" w:space="0" w:color="auto"/>
              <w:bottom w:val="single" w:sz="4" w:space="0" w:color="auto"/>
              <w:right w:val="single" w:sz="4" w:space="0" w:color="auto"/>
            </w:tcBorders>
            <w:hideMark/>
          </w:tcPr>
          <w:p w14:paraId="31559344" w14:textId="77777777" w:rsidR="006A1769" w:rsidRPr="006A1769" w:rsidRDefault="006A1769" w:rsidP="00283E7E">
            <w:pPr>
              <w:pStyle w:val="TAL"/>
              <w:rPr>
                <w:rFonts w:asciiTheme="majorHAnsi" w:hAnsiTheme="majorHAnsi" w:cstheme="majorHAnsi"/>
                <w:szCs w:val="18"/>
                <w:highlight w:val="yellow"/>
                <w:lang w:eastAsia="ja-JP"/>
              </w:rPr>
            </w:pPr>
            <w:r w:rsidRPr="006A1769">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AFF70F1"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hideMark/>
          </w:tcPr>
          <w:p w14:paraId="749CB433"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hideMark/>
          </w:tcPr>
          <w:p w14:paraId="3ABA02E3"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hideMark/>
          </w:tcPr>
          <w:p w14:paraId="0D0D89C5"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1/1A/2/2A/2B</w:t>
            </w:r>
          </w:p>
        </w:tc>
        <w:tc>
          <w:tcPr>
            <w:tcW w:w="1276" w:type="dxa"/>
            <w:tcBorders>
              <w:top w:val="single" w:sz="4" w:space="0" w:color="auto"/>
              <w:left w:val="single" w:sz="4" w:space="0" w:color="auto"/>
              <w:bottom w:val="single" w:sz="4" w:space="0" w:color="auto"/>
              <w:right w:val="single" w:sz="4" w:space="0" w:color="auto"/>
            </w:tcBorders>
            <w:hideMark/>
          </w:tcPr>
          <w:p w14:paraId="5B6B1318"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zh-CN"/>
              </w:rPr>
              <w:t>Optional</w:t>
            </w:r>
          </w:p>
        </w:tc>
      </w:tr>
    </w:tbl>
    <w:p w14:paraId="6A99E1A2" w14:textId="5B4FA162" w:rsidR="001669E9" w:rsidRDefault="001669E9" w:rsidP="00D60AA8">
      <w:pPr>
        <w:spacing w:after="120"/>
        <w:jc w:val="both"/>
        <w:rPr>
          <w:rFonts w:eastAsia="MS Mincho"/>
          <w:sz w:val="22"/>
          <w:lang w:val="en-US" w:eastAsia="ko-KR"/>
        </w:rPr>
      </w:pPr>
    </w:p>
    <w:p w14:paraId="296BB9F6" w14:textId="26A09E07" w:rsidR="00F32937" w:rsidRPr="00184473" w:rsidRDefault="00067027" w:rsidP="00C37184">
      <w:pPr>
        <w:pStyle w:val="ListParagraph"/>
        <w:keepNext/>
        <w:keepLines/>
        <w:numPr>
          <w:ilvl w:val="1"/>
          <w:numId w:val="13"/>
        </w:numPr>
        <w:tabs>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Pr>
          <w:rFonts w:ascii="Arial" w:eastAsia="Batang" w:hAnsi="Arial"/>
          <w:b/>
          <w:bCs/>
          <w:sz w:val="32"/>
          <w:szCs w:val="32"/>
          <w:lang w:val="en-US" w:eastAsia="ko-KR"/>
        </w:rPr>
        <w:t>Idle and Inactive Mode</w:t>
      </w:r>
    </w:p>
    <w:p w14:paraId="18EF2504" w14:textId="77777777" w:rsidR="00F32937" w:rsidRDefault="00F32937" w:rsidP="00D60AA8">
      <w:pPr>
        <w:spacing w:after="120"/>
        <w:jc w:val="both"/>
        <w:rPr>
          <w:rFonts w:eastAsia="MS Mincho"/>
          <w:sz w:val="22"/>
          <w:lang w:val="en-US" w:eastAsia="ko-KR"/>
        </w:rPr>
      </w:pPr>
    </w:p>
    <w:p w14:paraId="4B59B9F0" w14:textId="58A8E63A" w:rsidR="00A2400D" w:rsidRDefault="00973A0B" w:rsidP="00D60AA8">
      <w:pPr>
        <w:spacing w:after="120"/>
        <w:jc w:val="both"/>
        <w:rPr>
          <w:rFonts w:eastAsia="MS Mincho"/>
          <w:sz w:val="22"/>
          <w:lang w:val="en-US" w:eastAsia="ko-KR"/>
        </w:rPr>
      </w:pPr>
      <w:r w:rsidRPr="00973A0B">
        <w:rPr>
          <w:rFonts w:eastAsia="MS Mincho"/>
          <w:sz w:val="22"/>
          <w:lang w:val="en-US" w:eastAsia="ko-KR"/>
        </w:rPr>
        <w:t>Following agreements were made in RAN1</w:t>
      </w:r>
      <w:r w:rsidR="00B175C2">
        <w:rPr>
          <w:rFonts w:eastAsia="MS Mincho"/>
          <w:sz w:val="22"/>
          <w:lang w:val="en-US" w:eastAsia="ko-KR"/>
        </w:rPr>
        <w:t xml:space="preserve"> #107-e</w:t>
      </w:r>
      <w:r w:rsidRPr="00973A0B">
        <w:rPr>
          <w:rFonts w:eastAsia="MS Mincho"/>
          <w:sz w:val="22"/>
          <w:lang w:val="en-US" w:eastAsia="ko-KR"/>
        </w:rPr>
        <w:t xml:space="preserve"> meeting</w:t>
      </w:r>
      <w:r w:rsidR="00666C8D">
        <w:rPr>
          <w:rFonts w:eastAsia="MS Mincho"/>
          <w:sz w:val="22"/>
          <w:lang w:val="en-US" w:eastAsia="ko-KR"/>
        </w:rPr>
        <w:t xml:space="preserve"> </w:t>
      </w:r>
      <w:r w:rsidR="00666C8D">
        <w:rPr>
          <w:rFonts w:eastAsia="MS Mincho"/>
          <w:sz w:val="22"/>
          <w:lang w:val="en-US" w:eastAsia="ko-KR"/>
        </w:rPr>
        <w:fldChar w:fldCharType="begin"/>
      </w:r>
      <w:r w:rsidR="00666C8D">
        <w:rPr>
          <w:rFonts w:eastAsia="MS Mincho"/>
          <w:sz w:val="22"/>
          <w:lang w:val="en-US" w:eastAsia="ko-KR"/>
        </w:rPr>
        <w:instrText xml:space="preserve"> REF _Ref92707687 \r \h </w:instrText>
      </w:r>
      <w:r w:rsidR="00666C8D">
        <w:rPr>
          <w:rFonts w:eastAsia="MS Mincho"/>
          <w:sz w:val="22"/>
          <w:lang w:val="en-US" w:eastAsia="ko-KR"/>
        </w:rPr>
      </w:r>
      <w:r w:rsidR="00666C8D">
        <w:rPr>
          <w:rFonts w:eastAsia="MS Mincho"/>
          <w:sz w:val="22"/>
          <w:lang w:val="en-US" w:eastAsia="ko-KR"/>
        </w:rPr>
        <w:fldChar w:fldCharType="separate"/>
      </w:r>
      <w:r w:rsidR="00666C8D">
        <w:rPr>
          <w:rFonts w:eastAsia="MS Mincho"/>
          <w:sz w:val="22"/>
          <w:lang w:val="en-US" w:eastAsia="ko-KR"/>
        </w:rPr>
        <w:t>[1]</w:t>
      </w:r>
      <w:r w:rsidR="00666C8D">
        <w:rPr>
          <w:rFonts w:eastAsia="MS Mincho"/>
          <w:sz w:val="22"/>
          <w:lang w:val="en-US" w:eastAsia="ko-KR"/>
        </w:rPr>
        <w:fldChar w:fldCharType="end"/>
      </w:r>
      <w:r w:rsidR="001E186F">
        <w:rPr>
          <w:rFonts w:eastAsia="MS Mincho"/>
          <w:sz w:val="22"/>
          <w:lang w:val="en-US" w:eastAsia="ko-KR"/>
        </w:rPr>
        <w:t>.</w:t>
      </w:r>
    </w:p>
    <w:p w14:paraId="256E3468" w14:textId="77777777" w:rsidR="00C2336A" w:rsidRPr="00FC1662" w:rsidRDefault="00C2336A" w:rsidP="00C2336A">
      <w:pPr>
        <w:spacing w:afterLines="50" w:after="120"/>
        <w:jc w:val="both"/>
        <w:rPr>
          <w:b/>
          <w:bCs/>
          <w:szCs w:val="21"/>
          <w:lang w:val="en-US"/>
        </w:rPr>
      </w:pPr>
      <w:r w:rsidRPr="004C74D0">
        <w:rPr>
          <w:b/>
          <w:bCs/>
          <w:szCs w:val="21"/>
          <w:highlight w:val="green"/>
          <w:lang w:val="en-US"/>
        </w:rPr>
        <w:t>Agreement</w:t>
      </w:r>
    </w:p>
    <w:p w14:paraId="0FDD5220" w14:textId="77777777" w:rsidR="00C2336A" w:rsidRPr="00E57343" w:rsidRDefault="00C2336A" w:rsidP="00C2336A">
      <w:pPr>
        <w:pStyle w:val="ListParagraph"/>
        <w:numPr>
          <w:ilvl w:val="0"/>
          <w:numId w:val="28"/>
        </w:numPr>
        <w:spacing w:afterLines="50" w:after="120"/>
        <w:ind w:leftChars="0"/>
        <w:jc w:val="both"/>
        <w:rPr>
          <w:szCs w:val="21"/>
          <w:lang w:val="en-US"/>
        </w:rPr>
      </w:pPr>
      <w:r w:rsidRPr="00E57343">
        <w:rPr>
          <w:szCs w:val="21"/>
          <w:lang w:val="en-US"/>
        </w:rPr>
        <w:t>FG 29-1 is kept as “Paging enhancement”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93"/>
        <w:gridCol w:w="1540"/>
        <w:gridCol w:w="5984"/>
        <w:gridCol w:w="1200"/>
        <w:gridCol w:w="824"/>
        <w:gridCol w:w="806"/>
        <w:gridCol w:w="1401"/>
        <w:gridCol w:w="1217"/>
        <w:gridCol w:w="944"/>
        <w:gridCol w:w="944"/>
        <w:gridCol w:w="944"/>
        <w:gridCol w:w="2592"/>
        <w:gridCol w:w="1253"/>
      </w:tblGrid>
      <w:tr w:rsidR="00C2336A" w14:paraId="1815BE32" w14:textId="77777777" w:rsidTr="006951CE">
        <w:trPr>
          <w:trHeight w:val="20"/>
        </w:trPr>
        <w:tc>
          <w:tcPr>
            <w:tcW w:w="455" w:type="pct"/>
            <w:tcBorders>
              <w:top w:val="single" w:sz="4" w:space="0" w:color="auto"/>
              <w:left w:val="single" w:sz="4" w:space="0" w:color="auto"/>
              <w:bottom w:val="single" w:sz="4" w:space="0" w:color="auto"/>
              <w:right w:val="single" w:sz="4" w:space="0" w:color="auto"/>
            </w:tcBorders>
            <w:shd w:val="clear" w:color="auto" w:fill="auto"/>
            <w:hideMark/>
          </w:tcPr>
          <w:p w14:paraId="38A44F05" w14:textId="77777777" w:rsidR="00C2336A" w:rsidRDefault="00C2336A" w:rsidP="006951CE">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14:paraId="127851E7" w14:textId="77777777" w:rsidR="00C2336A" w:rsidRDefault="00C2336A" w:rsidP="006951CE">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2CEAD1A7" w14:textId="77777777" w:rsidR="00C2336A" w:rsidRPr="00FE169D" w:rsidRDefault="00C2336A" w:rsidP="006951CE">
            <w:pPr>
              <w:pStyle w:val="TAL"/>
              <w:rPr>
                <w:rFonts w:asciiTheme="majorHAnsi" w:hAnsiTheme="majorHAnsi" w:cstheme="majorHAnsi"/>
                <w:szCs w:val="18"/>
                <w:lang w:eastAsia="ja-JP"/>
              </w:rPr>
            </w:pPr>
            <w:r>
              <w:rPr>
                <w:rFonts w:asciiTheme="majorHAnsi" w:eastAsia="SimSun" w:hAnsiTheme="majorHAnsi" w:cstheme="majorHAnsi"/>
                <w:szCs w:val="18"/>
                <w:lang w:eastAsia="zh-CN"/>
              </w:rPr>
              <w:t xml:space="preserve">Paging </w:t>
            </w:r>
            <w:r w:rsidRPr="00F92BB8">
              <w:rPr>
                <w:rFonts w:asciiTheme="majorHAnsi" w:eastAsia="SimSun" w:hAnsiTheme="majorHAnsi" w:cstheme="majorHAnsi"/>
                <w:szCs w:val="18"/>
                <w:lang w:eastAsia="zh-CN"/>
              </w:rPr>
              <w:t>enhancement</w:t>
            </w:r>
            <w:r w:rsidRPr="00F92BB8">
              <w:rPr>
                <w:rFonts w:asciiTheme="majorHAnsi" w:hAnsiTheme="majorHAnsi" w:cstheme="majorHAnsi" w:hint="eastAsia"/>
                <w:szCs w:val="18"/>
                <w:lang w:eastAsia="ja-JP"/>
              </w:rPr>
              <w:t xml:space="preserve"> </w:t>
            </w:r>
          </w:p>
        </w:tc>
        <w:tc>
          <w:tcPr>
            <w:tcW w:w="1337" w:type="pct"/>
            <w:tcBorders>
              <w:top w:val="single" w:sz="4" w:space="0" w:color="auto"/>
              <w:left w:val="single" w:sz="4" w:space="0" w:color="auto"/>
              <w:bottom w:val="single" w:sz="4" w:space="0" w:color="auto"/>
              <w:right w:val="single" w:sz="4" w:space="0" w:color="auto"/>
            </w:tcBorders>
            <w:shd w:val="clear" w:color="auto" w:fill="FFFF00"/>
          </w:tcPr>
          <w:p w14:paraId="4779B920" w14:textId="77777777" w:rsidR="00C2336A" w:rsidRDefault="00C2336A" w:rsidP="006951C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23BFE914" w14:textId="77777777" w:rsidR="00C2336A" w:rsidRDefault="00C2336A" w:rsidP="006951C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145D5FB0" w14:textId="77777777" w:rsidR="00C2336A" w:rsidRDefault="00C2336A" w:rsidP="006951CE">
            <w:pPr>
              <w:pStyle w:val="TAL"/>
              <w:rPr>
                <w:rFonts w:asciiTheme="majorHAnsi" w:eastAsia="MS Mincho" w:hAnsiTheme="majorHAnsi" w:cstheme="majorHAnsi"/>
                <w:szCs w:val="18"/>
                <w:highlight w:val="yellow"/>
                <w:lang w:eastAsia="ja-JP"/>
              </w:rPr>
            </w:pPr>
          </w:p>
        </w:tc>
        <w:tc>
          <w:tcPr>
            <w:tcW w:w="184" w:type="pct"/>
            <w:tcBorders>
              <w:top w:val="single" w:sz="4" w:space="0" w:color="auto"/>
              <w:left w:val="single" w:sz="4" w:space="0" w:color="auto"/>
              <w:bottom w:val="single" w:sz="4" w:space="0" w:color="auto"/>
              <w:right w:val="single" w:sz="4" w:space="0" w:color="auto"/>
            </w:tcBorders>
            <w:shd w:val="clear" w:color="auto" w:fill="auto"/>
            <w:hideMark/>
          </w:tcPr>
          <w:p w14:paraId="5D2C97FC" w14:textId="77777777" w:rsidR="00C2336A" w:rsidRPr="00C513E1" w:rsidRDefault="00C2336A" w:rsidP="006951CE">
            <w:pPr>
              <w:pStyle w:val="TAL"/>
              <w:rPr>
                <w:rFonts w:asciiTheme="majorHAnsi" w:eastAsia="SimSun" w:hAnsiTheme="majorHAnsi" w:cstheme="majorHAnsi"/>
                <w:strike/>
                <w:szCs w:val="18"/>
                <w:lang w:eastAsia="zh-CN"/>
              </w:rPr>
            </w:pPr>
            <w:r w:rsidRPr="00C513E1">
              <w:rPr>
                <w:rFonts w:asciiTheme="majorHAnsi" w:eastAsia="SimSun" w:hAnsiTheme="majorHAnsi" w:cstheme="majorHAnsi"/>
                <w:strike/>
                <w:color w:val="FF0000"/>
                <w:szCs w:val="18"/>
                <w:lang w:eastAsia="zh-CN"/>
              </w:rPr>
              <w:t>N</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12CF8F78" w14:textId="77777777" w:rsidR="00C2336A" w:rsidRDefault="00C2336A" w:rsidP="006951CE">
            <w:pPr>
              <w:pStyle w:val="TAL"/>
              <w:rPr>
                <w:rFonts w:asciiTheme="majorHAnsi" w:hAnsiTheme="majorHAnsi" w:cstheme="majorHAnsi"/>
                <w:szCs w:val="18"/>
                <w:lang w:eastAsia="ja-JP"/>
              </w:rPr>
            </w:pPr>
          </w:p>
        </w:tc>
        <w:tc>
          <w:tcPr>
            <w:tcW w:w="313" w:type="pct"/>
            <w:tcBorders>
              <w:top w:val="single" w:sz="4" w:space="0" w:color="auto"/>
              <w:left w:val="single" w:sz="4" w:space="0" w:color="auto"/>
              <w:bottom w:val="single" w:sz="4" w:space="0" w:color="auto"/>
              <w:right w:val="single" w:sz="4" w:space="0" w:color="auto"/>
            </w:tcBorders>
            <w:shd w:val="clear" w:color="auto" w:fill="auto"/>
            <w:hideMark/>
          </w:tcPr>
          <w:p w14:paraId="3FBF97CE" w14:textId="77777777" w:rsidR="00C2336A" w:rsidRPr="00FC2E2A" w:rsidRDefault="00C2336A" w:rsidP="006951CE">
            <w:pPr>
              <w:pStyle w:val="TAL"/>
              <w:rPr>
                <w:rFonts w:asciiTheme="majorHAnsi" w:eastAsia="SimSun" w:hAnsiTheme="majorHAnsi" w:cstheme="majorHAnsi"/>
                <w:strike/>
                <w:color w:val="FF0000"/>
                <w:szCs w:val="18"/>
                <w:lang w:val="en-US" w:eastAsia="zh-CN"/>
              </w:rPr>
            </w:pPr>
            <w:r w:rsidRPr="00FC2E2A">
              <w:rPr>
                <w:rFonts w:asciiTheme="majorHAnsi" w:eastAsia="SimSun" w:hAnsiTheme="majorHAnsi" w:cstheme="majorHAnsi"/>
                <w:strike/>
                <w:color w:val="FF0000"/>
                <w:szCs w:val="18"/>
                <w:lang w:val="en-US" w:eastAsia="zh-CN"/>
              </w:rPr>
              <w:t>High idle/inactive mode UE power consumption if NR SA networks</w:t>
            </w:r>
          </w:p>
          <w:p w14:paraId="342F8FEE" w14:textId="77777777" w:rsidR="00C2336A" w:rsidRPr="00FC2E2A" w:rsidRDefault="00C2336A" w:rsidP="006951CE">
            <w:pPr>
              <w:pStyle w:val="TAL"/>
              <w:rPr>
                <w:rFonts w:asciiTheme="majorHAnsi" w:hAnsiTheme="majorHAnsi" w:cstheme="majorHAnsi"/>
                <w:szCs w:val="18"/>
                <w:lang w:val="en-US" w:eastAsia="ja-JP"/>
              </w:rPr>
            </w:pPr>
            <w:r w:rsidRPr="00F92BB8">
              <w:rPr>
                <w:rFonts w:asciiTheme="majorHAnsi" w:hAnsiTheme="majorHAnsi" w:cstheme="majorHAnsi"/>
                <w:color w:val="FF0000"/>
                <w:szCs w:val="18"/>
                <w:lang w:val="en-US" w:eastAsia="ja-JP"/>
              </w:rPr>
              <w:t>UE does not support paging enhancement</w:t>
            </w: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14:paraId="1FB16BFD" w14:textId="77777777" w:rsidR="00C2336A" w:rsidRDefault="00C2336A" w:rsidP="006951C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74888A2B" w14:textId="77777777" w:rsidR="00C2336A" w:rsidRDefault="00C2336A" w:rsidP="006951C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35299BD7" w14:textId="77777777" w:rsidR="00C2336A" w:rsidRDefault="00C2336A" w:rsidP="006951C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14:paraId="184C69A4" w14:textId="77777777" w:rsidR="00C2336A" w:rsidRDefault="00C2336A" w:rsidP="006951C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467D6696" w14:textId="77777777" w:rsidR="00C2336A" w:rsidRDefault="00C2336A" w:rsidP="006951CE">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53D55033" w14:textId="77777777" w:rsidR="00C2336A" w:rsidRDefault="00C2336A" w:rsidP="006951CE">
            <w:pPr>
              <w:pStyle w:val="TAL"/>
              <w:rPr>
                <w:rFonts w:asciiTheme="majorHAnsi" w:hAnsiTheme="majorHAnsi" w:cstheme="majorHAnsi"/>
                <w:szCs w:val="18"/>
                <w:lang w:eastAsia="ja-JP"/>
              </w:rPr>
            </w:pPr>
            <w:r w:rsidRPr="007175A2">
              <w:rPr>
                <w:rFonts w:asciiTheme="majorHAnsi" w:hAnsiTheme="majorHAnsi" w:cstheme="majorHAnsi"/>
                <w:color w:val="FF0000"/>
                <w:szCs w:val="18"/>
              </w:rPr>
              <w:t xml:space="preserve">Leave RAN2 to decide </w:t>
            </w:r>
            <w:r>
              <w:rPr>
                <w:rFonts w:asciiTheme="majorHAnsi" w:hAnsiTheme="majorHAnsi" w:cstheme="majorHAnsi"/>
                <w:color w:val="FF0000"/>
                <w:szCs w:val="18"/>
              </w:rPr>
              <w:t xml:space="preserve">whether </w:t>
            </w:r>
            <w:r w:rsidRPr="007175A2">
              <w:rPr>
                <w:rFonts w:asciiTheme="majorHAnsi" w:hAnsiTheme="majorHAnsi" w:cstheme="majorHAnsi"/>
                <w:color w:val="FF0000"/>
                <w:szCs w:val="18"/>
              </w:rPr>
              <w:t>‘optiona</w:t>
            </w:r>
            <w:r>
              <w:rPr>
                <w:rFonts w:asciiTheme="majorHAnsi" w:hAnsiTheme="majorHAnsi" w:cstheme="majorHAnsi"/>
                <w:color w:val="FF0000"/>
                <w:szCs w:val="18"/>
              </w:rPr>
              <w:t>l</w:t>
            </w:r>
            <w:r w:rsidRPr="007175A2">
              <w:rPr>
                <w:rFonts w:asciiTheme="majorHAnsi" w:hAnsiTheme="majorHAnsi" w:cstheme="majorHAnsi"/>
                <w:color w:val="FF0000"/>
                <w:szCs w:val="18"/>
              </w:rPr>
              <w:t xml:space="preserve"> with ca</w:t>
            </w:r>
            <w:r>
              <w:rPr>
                <w:rFonts w:asciiTheme="majorHAnsi" w:hAnsiTheme="majorHAnsi" w:cstheme="majorHAnsi"/>
                <w:color w:val="FF0000"/>
                <w:szCs w:val="18"/>
              </w:rPr>
              <w:t>pability</w:t>
            </w:r>
            <w:r w:rsidRPr="007175A2">
              <w:rPr>
                <w:rFonts w:asciiTheme="majorHAnsi" w:hAnsiTheme="majorHAnsi" w:cstheme="majorHAnsi"/>
                <w:color w:val="FF0000"/>
                <w:szCs w:val="18"/>
              </w:rPr>
              <w:t xml:space="preserve"> signalling’ or ‘optional without capability signalling’</w:t>
            </w:r>
            <w:r>
              <w:rPr>
                <w:rFonts w:asciiTheme="majorHAnsi" w:hAnsiTheme="majorHAnsi" w:cstheme="majorHAnsi"/>
                <w:szCs w:val="18"/>
                <w:lang w:eastAsia="ja-JP"/>
              </w:rPr>
              <w:t xml:space="preserve"> </w:t>
            </w:r>
          </w:p>
          <w:p w14:paraId="397287D9" w14:textId="77777777" w:rsidR="00C2336A" w:rsidRDefault="00C2336A" w:rsidP="006951CE">
            <w:pPr>
              <w:pStyle w:val="TAL"/>
              <w:rPr>
                <w:rFonts w:asciiTheme="majorHAnsi" w:hAnsiTheme="majorHAnsi" w:cstheme="majorHAnsi"/>
                <w:szCs w:val="18"/>
                <w:lang w:eastAsia="ja-JP"/>
              </w:rPr>
            </w:pPr>
            <w:r w:rsidRPr="007F25DA">
              <w:rPr>
                <w:rFonts w:asciiTheme="majorHAnsi" w:hAnsiTheme="majorHAnsi" w:cstheme="majorHAnsi"/>
                <w:color w:val="FF0000"/>
                <w:szCs w:val="18"/>
                <w:lang w:eastAsia="ja-JP"/>
              </w:rPr>
              <w:t xml:space="preserve">Leave RAN2 to decide whether Need for the </w:t>
            </w:r>
            <w:proofErr w:type="spellStart"/>
            <w:r w:rsidRPr="007F25DA">
              <w:rPr>
                <w:rFonts w:asciiTheme="majorHAnsi" w:hAnsiTheme="majorHAnsi" w:cstheme="majorHAnsi"/>
                <w:color w:val="FF0000"/>
                <w:szCs w:val="18"/>
                <w:lang w:eastAsia="ja-JP"/>
              </w:rPr>
              <w:t>gNB</w:t>
            </w:r>
            <w:proofErr w:type="spellEnd"/>
            <w:r w:rsidRPr="007F25DA">
              <w:rPr>
                <w:rFonts w:asciiTheme="majorHAnsi" w:hAnsiTheme="majorHAnsi" w:cstheme="majorHAnsi"/>
                <w:color w:val="FF0000"/>
                <w:szCs w:val="18"/>
                <w:lang w:eastAsia="ja-JP"/>
              </w:rPr>
              <w:t xml:space="preserve"> to know if the feature is supported is Yes or No</w:t>
            </w:r>
          </w:p>
        </w:tc>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79D26912" w14:textId="77777777" w:rsidR="00C2336A" w:rsidRDefault="00C2336A" w:rsidP="006951C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Pr="00FE169D">
              <w:rPr>
                <w:rFonts w:asciiTheme="majorHAnsi" w:hAnsiTheme="majorHAnsi" w:cstheme="majorHAnsi"/>
                <w:strike/>
                <w:color w:val="FF0000"/>
                <w:szCs w:val="18"/>
                <w:lang w:eastAsia="ja-JP"/>
              </w:rPr>
              <w:t>without capability signalling</w:t>
            </w:r>
          </w:p>
        </w:tc>
      </w:tr>
    </w:tbl>
    <w:p w14:paraId="152E31F3" w14:textId="77777777" w:rsidR="00C2336A" w:rsidRDefault="00C2336A" w:rsidP="00C2336A">
      <w:pPr>
        <w:spacing w:afterLines="50" w:after="120"/>
        <w:jc w:val="both"/>
        <w:rPr>
          <w:sz w:val="22"/>
          <w:lang w:val="en-US"/>
        </w:rPr>
      </w:pPr>
      <w:r>
        <w:rPr>
          <w:rFonts w:eastAsia="MS PGothic" w:hint="eastAsia"/>
          <w:color w:val="000000" w:themeColor="text1"/>
          <w:lang w:val="en-US"/>
        </w:rPr>
        <w:t>N</w:t>
      </w:r>
      <w:r>
        <w:rPr>
          <w:rFonts w:eastAsia="MS PGothic"/>
          <w:color w:val="000000" w:themeColor="text1"/>
          <w:lang w:val="en-US"/>
        </w:rPr>
        <w:t>ote that any contents highlighted in yellow mean FFS and to be discussed further.</w:t>
      </w:r>
    </w:p>
    <w:p w14:paraId="283EEA15" w14:textId="77777777" w:rsidR="00C2336A" w:rsidRDefault="00C2336A" w:rsidP="00C2336A">
      <w:pPr>
        <w:spacing w:afterLines="50" w:after="120"/>
        <w:jc w:val="both"/>
        <w:rPr>
          <w:sz w:val="22"/>
          <w:lang w:val="en-US"/>
        </w:rPr>
      </w:pPr>
    </w:p>
    <w:p w14:paraId="10A6E0F4" w14:textId="77777777" w:rsidR="00C2336A" w:rsidRPr="00FC1662" w:rsidRDefault="00C2336A" w:rsidP="00C2336A">
      <w:pPr>
        <w:spacing w:afterLines="50" w:after="120"/>
        <w:jc w:val="both"/>
        <w:rPr>
          <w:b/>
          <w:bCs/>
          <w:szCs w:val="21"/>
          <w:lang w:val="en-US"/>
        </w:rPr>
      </w:pPr>
      <w:r w:rsidRPr="007C3DD0">
        <w:rPr>
          <w:b/>
          <w:bCs/>
          <w:szCs w:val="21"/>
          <w:highlight w:val="green"/>
          <w:lang w:val="en-US"/>
        </w:rPr>
        <w:lastRenderedPageBreak/>
        <w:t>Agreement</w:t>
      </w:r>
    </w:p>
    <w:p w14:paraId="6D10A264" w14:textId="77777777" w:rsidR="00C2336A" w:rsidRPr="00E57343" w:rsidRDefault="00C2336A" w:rsidP="00C2336A">
      <w:pPr>
        <w:pStyle w:val="ListParagraph"/>
        <w:numPr>
          <w:ilvl w:val="0"/>
          <w:numId w:val="28"/>
        </w:numPr>
        <w:spacing w:afterLines="50" w:after="120"/>
        <w:ind w:leftChars="0"/>
        <w:jc w:val="both"/>
        <w:rPr>
          <w:sz w:val="22"/>
          <w:lang w:val="en-US"/>
        </w:rPr>
      </w:pPr>
      <w:r w:rsidRPr="00E57343">
        <w:rPr>
          <w:szCs w:val="21"/>
          <w:lang w:val="en-US"/>
        </w:rPr>
        <w:t>Component 2 in FG 29-2 for support receiving L1 indication for TRS availability is kept</w:t>
      </w:r>
    </w:p>
    <w:p w14:paraId="38080BC7" w14:textId="0CA2C692" w:rsidR="00410965" w:rsidRDefault="00410965" w:rsidP="00D60AA8">
      <w:pPr>
        <w:spacing w:after="120"/>
        <w:jc w:val="both"/>
        <w:rPr>
          <w:rFonts w:eastAsia="MS Mincho"/>
          <w:sz w:val="22"/>
          <w:lang w:val="en-US" w:eastAsia="ko-KR"/>
        </w:rPr>
      </w:pPr>
    </w:p>
    <w:p w14:paraId="5BA893D2" w14:textId="7C9DB5A2" w:rsidR="00116818" w:rsidRDefault="00116818" w:rsidP="00D60AA8">
      <w:pPr>
        <w:spacing w:after="120"/>
        <w:jc w:val="both"/>
        <w:rPr>
          <w:rFonts w:eastAsia="MS Mincho"/>
          <w:sz w:val="22"/>
          <w:lang w:val="en-US" w:eastAsia="ko-KR"/>
        </w:rPr>
      </w:pPr>
      <w:r>
        <w:rPr>
          <w:rFonts w:eastAsia="MS Mincho"/>
          <w:sz w:val="22"/>
          <w:lang w:val="en-US" w:eastAsia="ko-KR"/>
        </w:rPr>
        <w:t xml:space="preserve">Besides, RAN2 has made </w:t>
      </w:r>
      <w:r w:rsidR="006004B8">
        <w:rPr>
          <w:rFonts w:eastAsia="MS Mincho"/>
          <w:sz w:val="22"/>
          <w:lang w:val="en-US" w:eastAsia="ko-KR"/>
        </w:rPr>
        <w:t>the following</w:t>
      </w:r>
      <w:r>
        <w:rPr>
          <w:rFonts w:eastAsia="MS Mincho"/>
          <w:sz w:val="22"/>
          <w:lang w:val="en-US" w:eastAsia="ko-KR"/>
        </w:rPr>
        <w:t xml:space="preserve"> agreements related to </w:t>
      </w:r>
      <w:r w:rsidR="00A7068E">
        <w:rPr>
          <w:rFonts w:eastAsia="MS Mincho"/>
          <w:sz w:val="22"/>
          <w:lang w:val="en-US" w:eastAsia="ko-KR"/>
        </w:rPr>
        <w:t>UE subgrouping and PEI design</w:t>
      </w:r>
      <w:r w:rsidR="001E0B3B">
        <w:rPr>
          <w:rFonts w:eastAsia="MS Mincho"/>
          <w:sz w:val="22"/>
          <w:lang w:val="en-US" w:eastAsia="ko-KR"/>
        </w:rPr>
        <w:t xml:space="preserve"> </w:t>
      </w:r>
      <w:r w:rsidR="001E0B3B">
        <w:rPr>
          <w:rFonts w:eastAsia="MS Mincho"/>
          <w:sz w:val="22"/>
          <w:lang w:val="en-US" w:eastAsia="ko-KR"/>
        </w:rPr>
        <w:fldChar w:fldCharType="begin"/>
      </w:r>
      <w:r w:rsidR="001E0B3B">
        <w:rPr>
          <w:rFonts w:eastAsia="MS Mincho"/>
          <w:sz w:val="22"/>
          <w:lang w:val="en-US" w:eastAsia="ko-KR"/>
        </w:rPr>
        <w:instrText xml:space="preserve"> REF _Ref92708127 \r \h </w:instrText>
      </w:r>
      <w:r w:rsidR="001E0B3B">
        <w:rPr>
          <w:rFonts w:eastAsia="MS Mincho"/>
          <w:sz w:val="22"/>
          <w:lang w:val="en-US" w:eastAsia="ko-KR"/>
        </w:rPr>
      </w:r>
      <w:r w:rsidR="001E0B3B">
        <w:rPr>
          <w:rFonts w:eastAsia="MS Mincho"/>
          <w:sz w:val="22"/>
          <w:lang w:val="en-US" w:eastAsia="ko-KR"/>
        </w:rPr>
        <w:fldChar w:fldCharType="separate"/>
      </w:r>
      <w:r w:rsidR="001E0B3B">
        <w:rPr>
          <w:rFonts w:eastAsia="MS Mincho"/>
          <w:sz w:val="22"/>
          <w:lang w:val="en-US" w:eastAsia="ko-KR"/>
        </w:rPr>
        <w:t>[2]</w:t>
      </w:r>
      <w:r w:rsidR="001E0B3B">
        <w:rPr>
          <w:rFonts w:eastAsia="MS Mincho"/>
          <w:sz w:val="22"/>
          <w:lang w:val="en-US" w:eastAsia="ko-KR"/>
        </w:rPr>
        <w:fldChar w:fldCharType="end"/>
      </w:r>
      <w:r w:rsidR="001E0B3B">
        <w:rPr>
          <w:rFonts w:eastAsia="MS Mincho"/>
          <w:sz w:val="22"/>
          <w:lang w:val="en-US" w:eastAsia="ko-KR"/>
        </w:rPr>
        <w:t>.</w:t>
      </w:r>
    </w:p>
    <w:tbl>
      <w:tblPr>
        <w:tblStyle w:val="TableGrid"/>
        <w:tblW w:w="0" w:type="auto"/>
        <w:tblLook w:val="04A0" w:firstRow="1" w:lastRow="0" w:firstColumn="1" w:lastColumn="0" w:noHBand="0" w:noVBand="1"/>
      </w:tblPr>
      <w:tblGrid>
        <w:gridCol w:w="22380"/>
      </w:tblGrid>
      <w:tr w:rsidR="00A7068E" w14:paraId="2FC4080F" w14:textId="77777777" w:rsidTr="00A7068E">
        <w:tc>
          <w:tcPr>
            <w:tcW w:w="22380" w:type="dxa"/>
          </w:tcPr>
          <w:p w14:paraId="0E75F78D" w14:textId="77777777" w:rsidR="00A7068E" w:rsidRPr="006C7318" w:rsidRDefault="00A7068E" w:rsidP="00A7068E">
            <w:pPr>
              <w:spacing w:after="120"/>
              <w:rPr>
                <w:rFonts w:ascii="Arial" w:hAnsi="Arial" w:cs="Arial"/>
              </w:rPr>
            </w:pPr>
            <w:r w:rsidRPr="006C7318">
              <w:rPr>
                <w:rFonts w:ascii="Arial" w:hAnsi="Arial" w:cs="Arial"/>
              </w:rPr>
              <w:t>RAN2 discussed UE paging subgrouping as part of the Rel-17 work on UE power saving enhancement (see RP-200938). On paging subgrouping, the following provides the detailed agreements for the 2 approaches (CN-assigned subgrouping and UE ID-based subgrouping):</w:t>
            </w:r>
          </w:p>
          <w:p w14:paraId="5EA6965E"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Assume that one subgroup indication refers to either CN-assigned subgroups or UE ID-based subgroup (no overlapping)</w:t>
            </w:r>
          </w:p>
          <w:p w14:paraId="37E36C31" w14:textId="0F11E08C" w:rsidR="00A7068E" w:rsidRPr="006C7318" w:rsidRDefault="00A7068E" w:rsidP="00A7068E">
            <w:pPr>
              <w:pStyle w:val="Agreement"/>
              <w:numPr>
                <w:ilvl w:val="0"/>
                <w:numId w:val="29"/>
              </w:numPr>
              <w:spacing w:before="0" w:after="120"/>
              <w:rPr>
                <w:b w:val="0"/>
              </w:rPr>
            </w:pPr>
            <w:r w:rsidRPr="006C7318">
              <w:rPr>
                <w:b w:val="0"/>
              </w:rPr>
              <w:t xml:space="preserve">Both UE ID-based and CN-assigned subgrouping can be supported simultaneously in a cell, it is allowed to just support one of them. </w:t>
            </w:r>
          </w:p>
          <w:p w14:paraId="2ABA57B0"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The total number of CN-assigned subgroups that is used is not fixed and can be configured up to 8 (</w:t>
            </w:r>
            <w:proofErr w:type="gramStart"/>
            <w:r w:rsidRPr="006C7318">
              <w:rPr>
                <w:b w:val="0"/>
              </w:rPr>
              <w:t>e.g.</w:t>
            </w:r>
            <w:proofErr w:type="gramEnd"/>
            <w:r w:rsidRPr="006C7318">
              <w:rPr>
                <w:b w:val="0"/>
              </w:rPr>
              <w:t xml:space="preserve"> by OAM). No impact on signalling is assumed.</w:t>
            </w:r>
          </w:p>
          <w:p w14:paraId="49C2C424"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 xml:space="preserve">RAN introduces a new parameter </w:t>
            </w:r>
            <w:proofErr w:type="spellStart"/>
            <w:r w:rsidRPr="006C7318">
              <w:rPr>
                <w:b w:val="0"/>
              </w:rPr>
              <w:t>N</w:t>
            </w:r>
            <w:r w:rsidRPr="006C7318">
              <w:rPr>
                <w:b w:val="0"/>
                <w:sz w:val="15"/>
                <w:szCs w:val="15"/>
              </w:rPr>
              <w:t>sg</w:t>
            </w:r>
            <w:proofErr w:type="spellEnd"/>
            <w:r w:rsidRPr="006C7318">
              <w:rPr>
                <w:b w:val="0"/>
                <w:sz w:val="15"/>
                <w:szCs w:val="15"/>
              </w:rPr>
              <w:t>-UEID</w:t>
            </w:r>
            <w:r w:rsidRPr="006C7318">
              <w:rPr>
                <w:b w:val="0"/>
              </w:rPr>
              <w:t xml:space="preserve"> to indicate its support of UE ID-based subgrouping. </w:t>
            </w:r>
          </w:p>
          <w:p w14:paraId="4FEB84AD"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RAN does not support any type of subgrouping if its configuration for subgrouping is either absent or nullified (</w:t>
            </w:r>
            <w:proofErr w:type="gramStart"/>
            <w:r w:rsidRPr="006C7318">
              <w:rPr>
                <w:b w:val="0"/>
              </w:rPr>
              <w:t>e.g.</w:t>
            </w:r>
            <w:proofErr w:type="gramEnd"/>
            <w:r w:rsidRPr="006C7318">
              <w:rPr>
                <w:b w:val="0"/>
              </w:rPr>
              <w:t xml:space="preserve"> </w:t>
            </w:r>
            <w:proofErr w:type="spellStart"/>
            <w:r w:rsidRPr="006C7318">
              <w:rPr>
                <w:b w:val="0"/>
                <w:i/>
              </w:rPr>
              <w:t>subgroupsNumPerPO</w:t>
            </w:r>
            <w:proofErr w:type="spellEnd"/>
            <w:r w:rsidRPr="006C7318">
              <w:rPr>
                <w:b w:val="0"/>
              </w:rPr>
              <w:t xml:space="preserve"> is either absent or set to zero). FFS for the signalling details.</w:t>
            </w:r>
          </w:p>
          <w:p w14:paraId="194DB465"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 xml:space="preserve">We assume separate indications for UE capability of CN-assigned subgrouping and UE ID-based subgrouping. </w:t>
            </w:r>
          </w:p>
          <w:p w14:paraId="550E4E79"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UE’s capability of supporting the UE ID-based subgrouping is reported to RAN by AS UE capability signalling while R2 assumes that UE’s capability of sup</w:t>
            </w:r>
            <w:r w:rsidRPr="006C7318">
              <w:rPr>
                <w:rFonts w:hint="eastAsia"/>
                <w:b w:val="0"/>
              </w:rPr>
              <w:t>p</w:t>
            </w:r>
            <w:r w:rsidRPr="006C7318">
              <w:rPr>
                <w:b w:val="0"/>
              </w:rPr>
              <w:t xml:space="preserve">orting the CN-assigned subgrouping is reported to CN by NAS signalling. </w:t>
            </w:r>
          </w:p>
          <w:p w14:paraId="20E5523F" w14:textId="77777777" w:rsidR="00A7068E" w:rsidRPr="006C7318" w:rsidRDefault="00A7068E" w:rsidP="00A7068E">
            <w:pPr>
              <w:pStyle w:val="Doc-text2"/>
            </w:pPr>
          </w:p>
          <w:p w14:paraId="18911002" w14:textId="77777777" w:rsidR="00A7068E" w:rsidRPr="006C7318" w:rsidRDefault="00A7068E" w:rsidP="00A7068E">
            <w:pPr>
              <w:pStyle w:val="Doc-text2"/>
              <w:ind w:left="0" w:firstLine="0"/>
            </w:pPr>
            <w:r w:rsidRPr="006C7318">
              <w:t>RAN2 also discussed the Paging Early Indication, and agreed to the following:</w:t>
            </w:r>
          </w:p>
          <w:p w14:paraId="101FDD65"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 xml:space="preserve">RAN2 assumes that if PEI is detected, and the PEI indicates that the UE </w:t>
            </w:r>
            <w:proofErr w:type="gramStart"/>
            <w:r w:rsidRPr="006C7318">
              <w:rPr>
                <w:b w:val="0"/>
              </w:rPr>
              <w:t>has to</w:t>
            </w:r>
            <w:proofErr w:type="gramEnd"/>
            <w:r w:rsidRPr="006C7318">
              <w:rPr>
                <w:b w:val="0"/>
              </w:rPr>
              <w:t xml:space="preserve"> monitor the associated PO, then the UE monitors paging DCI in the associated PO, including scheduling information for paging PDSCH (if included) as in legacy. This assumption may be updated based on RAN1 agreements.</w:t>
            </w:r>
          </w:p>
          <w:p w14:paraId="317D15CD"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 xml:space="preserve">As a baseline RAN2 has a preference to support PEI with both DRX and </w:t>
            </w:r>
            <w:proofErr w:type="spellStart"/>
            <w:r w:rsidRPr="006C7318">
              <w:rPr>
                <w:b w:val="0"/>
              </w:rPr>
              <w:t>eDRX</w:t>
            </w:r>
            <w:proofErr w:type="spellEnd"/>
            <w:r w:rsidRPr="006C7318">
              <w:rPr>
                <w:b w:val="0"/>
              </w:rPr>
              <w:t>, but potential issues (</w:t>
            </w:r>
            <w:proofErr w:type="gramStart"/>
            <w:r w:rsidRPr="006C7318">
              <w:rPr>
                <w:b w:val="0"/>
              </w:rPr>
              <w:t>e.g.</w:t>
            </w:r>
            <w:proofErr w:type="gramEnd"/>
            <w:r w:rsidRPr="006C7318">
              <w:rPr>
                <w:b w:val="0"/>
              </w:rPr>
              <w:t xml:space="preserve"> PEI and PTW) are FFS.</w:t>
            </w:r>
          </w:p>
          <w:p w14:paraId="26BA3676"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 xml:space="preserve">For UE ID-based subgroups the UE identity is UE_ID = 5G-S-TMSI mod X, where X is 8192 (1024*8). </w:t>
            </w:r>
          </w:p>
          <w:p w14:paraId="50C8104D"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 xml:space="preserve">Introduce a </w:t>
            </w:r>
            <w:proofErr w:type="spellStart"/>
            <w:r w:rsidRPr="006C7318">
              <w:rPr>
                <w:b w:val="0"/>
                <w:i/>
              </w:rPr>
              <w:t>UERadioPagingInfo</w:t>
            </w:r>
            <w:proofErr w:type="spellEnd"/>
            <w:r w:rsidRPr="006C7318">
              <w:rPr>
                <w:b w:val="0"/>
              </w:rPr>
              <w:t xml:space="preserve"> IE in the </w:t>
            </w:r>
            <w:proofErr w:type="spellStart"/>
            <w:r w:rsidRPr="006C7318">
              <w:rPr>
                <w:b w:val="0"/>
                <w:i/>
              </w:rPr>
              <w:t>UECapabilityInformation</w:t>
            </w:r>
            <w:proofErr w:type="spellEnd"/>
            <w:r w:rsidRPr="006C7318">
              <w:rPr>
                <w:b w:val="0"/>
              </w:rPr>
              <w:t xml:space="preserve"> message in NR in Rel-17. </w:t>
            </w:r>
          </w:p>
          <w:p w14:paraId="5AFCCFFD" w14:textId="10F8053E" w:rsidR="00A7068E" w:rsidRPr="006C7318" w:rsidRDefault="00A7068E" w:rsidP="009D6A7D">
            <w:pPr>
              <w:pStyle w:val="Agreement"/>
              <w:numPr>
                <w:ilvl w:val="0"/>
                <w:numId w:val="29"/>
              </w:numPr>
              <w:tabs>
                <w:tab w:val="left" w:pos="720"/>
              </w:tabs>
              <w:spacing w:before="0" w:after="120"/>
              <w:rPr>
                <w:rFonts w:eastAsia="MS Mincho"/>
                <w:sz w:val="22"/>
                <w:lang w:eastAsia="ko-KR"/>
              </w:rPr>
            </w:pPr>
            <w:r w:rsidRPr="006C7318">
              <w:rPr>
                <w:b w:val="0"/>
              </w:rPr>
              <w:t xml:space="preserve">If the UE was not able to monitor the PEI occasion corresponding to its PO, the UE shall monitor the PO. </w:t>
            </w:r>
          </w:p>
        </w:tc>
      </w:tr>
    </w:tbl>
    <w:p w14:paraId="74BF432A" w14:textId="77777777" w:rsidR="00A7068E" w:rsidRDefault="00A7068E" w:rsidP="00D60AA8">
      <w:pPr>
        <w:spacing w:after="120"/>
        <w:jc w:val="both"/>
        <w:rPr>
          <w:rFonts w:eastAsia="MS Mincho"/>
          <w:sz w:val="22"/>
          <w:lang w:val="en-US" w:eastAsia="ko-KR"/>
        </w:rPr>
      </w:pPr>
    </w:p>
    <w:p w14:paraId="13351B6D" w14:textId="4F340686" w:rsidR="00116818" w:rsidRDefault="002F09F2" w:rsidP="00D60AA8">
      <w:pPr>
        <w:spacing w:after="120"/>
        <w:jc w:val="both"/>
        <w:rPr>
          <w:rFonts w:eastAsia="MS Mincho"/>
          <w:sz w:val="22"/>
          <w:lang w:val="en-US" w:eastAsia="ko-KR"/>
        </w:rPr>
      </w:pPr>
      <w:r>
        <w:rPr>
          <w:rFonts w:eastAsia="MS Mincho"/>
          <w:sz w:val="22"/>
          <w:lang w:val="en-US" w:eastAsia="ko-KR"/>
        </w:rPr>
        <w:t xml:space="preserve">According to RAN2’s agreement, UE should report its support on UE subgrouping in either AS or NAS </w:t>
      </w:r>
      <w:r w:rsidR="00C92214">
        <w:rPr>
          <w:rFonts w:eastAsia="MS Mincho"/>
          <w:sz w:val="22"/>
          <w:lang w:val="en-US" w:eastAsia="ko-KR"/>
        </w:rPr>
        <w:t xml:space="preserve">capability signaling report. </w:t>
      </w:r>
      <w:r w:rsidR="005B3EEA">
        <w:rPr>
          <w:rFonts w:eastAsia="MS Mincho"/>
          <w:sz w:val="22"/>
          <w:lang w:val="en-US" w:eastAsia="ko-KR"/>
        </w:rPr>
        <w:t xml:space="preserve">Then, the feature group 29-1 should be </w:t>
      </w:r>
      <w:r w:rsidR="00737752">
        <w:rPr>
          <w:rFonts w:eastAsia="MS Mincho"/>
          <w:sz w:val="22"/>
          <w:lang w:val="en-US" w:eastAsia="ko-KR"/>
        </w:rPr>
        <w:t xml:space="preserve">based on </w:t>
      </w:r>
      <w:r w:rsidR="00737752" w:rsidRPr="00737752">
        <w:rPr>
          <w:rFonts w:eastAsia="MS Mincho"/>
          <w:sz w:val="22"/>
          <w:lang w:val="en-US" w:eastAsia="ko-KR"/>
        </w:rPr>
        <w:t xml:space="preserve">‘optional with capability </w:t>
      </w:r>
      <w:proofErr w:type="spellStart"/>
      <w:r w:rsidR="00737752" w:rsidRPr="00737752">
        <w:rPr>
          <w:rFonts w:eastAsia="MS Mincho"/>
          <w:sz w:val="22"/>
          <w:lang w:val="en-US" w:eastAsia="ko-KR"/>
        </w:rPr>
        <w:t>signalling</w:t>
      </w:r>
      <w:proofErr w:type="spellEnd"/>
      <w:r w:rsidR="00737752" w:rsidRPr="00737752">
        <w:rPr>
          <w:rFonts w:eastAsia="MS Mincho"/>
          <w:sz w:val="22"/>
          <w:lang w:val="en-US" w:eastAsia="ko-KR"/>
        </w:rPr>
        <w:t>’</w:t>
      </w:r>
      <w:r w:rsidR="00441C60">
        <w:rPr>
          <w:rFonts w:eastAsia="MS Mincho"/>
          <w:sz w:val="22"/>
          <w:lang w:val="en-US" w:eastAsia="ko-KR"/>
        </w:rPr>
        <w:t>.</w:t>
      </w:r>
      <w:r w:rsidR="006F4706">
        <w:rPr>
          <w:rFonts w:eastAsia="MS Mincho"/>
          <w:sz w:val="22"/>
          <w:lang w:val="en-US" w:eastAsia="ko-KR"/>
        </w:rPr>
        <w:t xml:space="preserve"> </w:t>
      </w:r>
    </w:p>
    <w:p w14:paraId="46541363" w14:textId="151AF28B" w:rsidR="00EA1803" w:rsidRDefault="00592D0F" w:rsidP="00EA1803">
      <w:pPr>
        <w:spacing w:after="120"/>
        <w:jc w:val="both"/>
        <w:rPr>
          <w:rFonts w:eastAsia="MS Mincho"/>
          <w:b/>
          <w:bCs/>
          <w:sz w:val="22"/>
          <w:lang w:val="en-US" w:eastAsia="ko-KR"/>
        </w:rPr>
      </w:pPr>
      <w:bookmarkStart w:id="5" w:name="Prop1"/>
      <w:r w:rsidRPr="00526567">
        <w:rPr>
          <w:b/>
          <w:bCs/>
          <w:sz w:val="22"/>
          <w:szCs w:val="22"/>
        </w:rPr>
        <w:t xml:space="preserve">Proposal </w:t>
      </w:r>
      <w:r w:rsidRPr="00526567">
        <w:rPr>
          <w:b/>
          <w:bCs/>
          <w:sz w:val="22"/>
          <w:szCs w:val="22"/>
        </w:rPr>
        <w:fldChar w:fldCharType="begin"/>
      </w:r>
      <w:r w:rsidRPr="00526567">
        <w:rPr>
          <w:b/>
          <w:bCs/>
          <w:sz w:val="22"/>
          <w:szCs w:val="22"/>
        </w:rPr>
        <w:instrText xml:space="preserve"> SEQ Proposal \* ARABIC </w:instrText>
      </w:r>
      <w:r w:rsidRPr="00526567">
        <w:rPr>
          <w:b/>
          <w:bCs/>
          <w:sz w:val="22"/>
          <w:szCs w:val="22"/>
        </w:rPr>
        <w:fldChar w:fldCharType="separate"/>
      </w:r>
      <w:r w:rsidRPr="00526567">
        <w:rPr>
          <w:b/>
          <w:bCs/>
          <w:noProof/>
          <w:sz w:val="22"/>
          <w:szCs w:val="22"/>
        </w:rPr>
        <w:t>1</w:t>
      </w:r>
      <w:r w:rsidRPr="00526567">
        <w:rPr>
          <w:b/>
          <w:bCs/>
          <w:sz w:val="22"/>
          <w:szCs w:val="22"/>
        </w:rPr>
        <w:fldChar w:fldCharType="end"/>
      </w:r>
      <w:r w:rsidRPr="00526567">
        <w:rPr>
          <w:rFonts w:eastAsia="MS Mincho"/>
          <w:b/>
          <w:bCs/>
          <w:sz w:val="22"/>
          <w:szCs w:val="22"/>
          <w:lang w:val="en-US"/>
        </w:rPr>
        <w:t xml:space="preserve">: According to RAN2 LS </w:t>
      </w:r>
      <w:r w:rsidR="003E02E1">
        <w:rPr>
          <w:rFonts w:eastAsia="MS Mincho"/>
          <w:b/>
          <w:bCs/>
          <w:sz w:val="22"/>
          <w:szCs w:val="22"/>
          <w:lang w:val="en-US"/>
        </w:rPr>
        <w:t xml:space="preserve">in </w:t>
      </w:r>
      <w:r w:rsidRPr="00526567">
        <w:rPr>
          <w:rFonts w:eastAsia="MS Mincho"/>
          <w:b/>
          <w:bCs/>
          <w:sz w:val="22"/>
          <w:szCs w:val="22"/>
          <w:lang w:val="en-US"/>
        </w:rPr>
        <w:t>R1-2200005</w:t>
      </w:r>
      <w:r w:rsidR="00526567" w:rsidRPr="00526567">
        <w:rPr>
          <w:rFonts w:eastAsia="MS Mincho"/>
          <w:b/>
          <w:bCs/>
          <w:sz w:val="22"/>
          <w:szCs w:val="22"/>
          <w:lang w:val="en-US"/>
        </w:rPr>
        <w:t>, FG 29-1 should be</w:t>
      </w:r>
      <w:r w:rsidR="005C6642">
        <w:rPr>
          <w:rFonts w:eastAsia="MS Mincho"/>
          <w:b/>
          <w:bCs/>
          <w:sz w:val="22"/>
          <w:szCs w:val="22"/>
          <w:lang w:val="en-US"/>
        </w:rPr>
        <w:t xml:space="preserve"> based on</w:t>
      </w:r>
      <w:r w:rsidR="00526567" w:rsidRPr="00526567">
        <w:rPr>
          <w:rFonts w:eastAsia="MS Mincho"/>
          <w:b/>
          <w:bCs/>
          <w:sz w:val="22"/>
          <w:szCs w:val="22"/>
          <w:lang w:val="en-US"/>
        </w:rPr>
        <w:t xml:space="preserve"> </w:t>
      </w:r>
      <w:r w:rsidR="00526567" w:rsidRPr="00526567">
        <w:rPr>
          <w:rFonts w:eastAsia="MS Mincho"/>
          <w:b/>
          <w:bCs/>
          <w:sz w:val="22"/>
          <w:lang w:val="en-US" w:eastAsia="ko-KR"/>
        </w:rPr>
        <w:t xml:space="preserve">‘optional with capability </w:t>
      </w:r>
      <w:proofErr w:type="spellStart"/>
      <w:r w:rsidR="00526567" w:rsidRPr="00526567">
        <w:rPr>
          <w:rFonts w:eastAsia="MS Mincho"/>
          <w:b/>
          <w:bCs/>
          <w:sz w:val="22"/>
          <w:lang w:val="en-US" w:eastAsia="ko-KR"/>
        </w:rPr>
        <w:t>signalling</w:t>
      </w:r>
      <w:proofErr w:type="spellEnd"/>
      <w:r w:rsidR="00526567" w:rsidRPr="00526567">
        <w:rPr>
          <w:rFonts w:eastAsia="MS Mincho"/>
          <w:b/>
          <w:bCs/>
          <w:sz w:val="22"/>
          <w:lang w:val="en-US" w:eastAsia="ko-KR"/>
        </w:rPr>
        <w:t>’</w:t>
      </w:r>
      <w:r w:rsidR="00526567">
        <w:rPr>
          <w:rFonts w:eastAsia="MS Mincho"/>
          <w:b/>
          <w:bCs/>
          <w:sz w:val="22"/>
          <w:lang w:val="en-US" w:eastAsia="ko-KR"/>
        </w:rPr>
        <w:t xml:space="preserve"> and </w:t>
      </w:r>
      <w:r w:rsidR="00EA1803">
        <w:rPr>
          <w:rFonts w:eastAsia="MS Mincho"/>
          <w:b/>
          <w:bCs/>
          <w:sz w:val="22"/>
          <w:lang w:val="en-US" w:eastAsia="ko-KR"/>
        </w:rPr>
        <w:t>the ‘</w:t>
      </w:r>
      <w:r w:rsidR="00EA1803" w:rsidRPr="00EA1803">
        <w:rPr>
          <w:rFonts w:eastAsia="MS Mincho"/>
          <w:b/>
          <w:bCs/>
          <w:sz w:val="22"/>
          <w:lang w:val="en-US" w:eastAsia="ko-KR"/>
        </w:rPr>
        <w:t xml:space="preserve">Need for the </w:t>
      </w:r>
      <w:proofErr w:type="spellStart"/>
      <w:r w:rsidR="00EA1803" w:rsidRPr="00EA1803">
        <w:rPr>
          <w:rFonts w:eastAsia="MS Mincho"/>
          <w:b/>
          <w:bCs/>
          <w:sz w:val="22"/>
          <w:lang w:val="en-US" w:eastAsia="ko-KR"/>
        </w:rPr>
        <w:t>gNB</w:t>
      </w:r>
      <w:proofErr w:type="spellEnd"/>
      <w:r w:rsidR="00EA1803" w:rsidRPr="00EA1803">
        <w:rPr>
          <w:rFonts w:eastAsia="MS Mincho"/>
          <w:b/>
          <w:bCs/>
          <w:sz w:val="22"/>
          <w:lang w:val="en-US" w:eastAsia="ko-KR"/>
        </w:rPr>
        <w:t xml:space="preserve"> to know if the feature is supported</w:t>
      </w:r>
      <w:r w:rsidR="00EA1803">
        <w:rPr>
          <w:rFonts w:eastAsia="MS Mincho"/>
          <w:b/>
          <w:bCs/>
          <w:sz w:val="22"/>
          <w:lang w:val="en-US" w:eastAsia="ko-KR"/>
        </w:rPr>
        <w:t xml:space="preserve">’ should </w:t>
      </w:r>
      <w:r w:rsidR="00DE47CA">
        <w:rPr>
          <w:rFonts w:eastAsia="MS Mincho"/>
          <w:b/>
          <w:bCs/>
          <w:sz w:val="22"/>
          <w:lang w:val="en-US" w:eastAsia="ko-KR"/>
        </w:rPr>
        <w:t xml:space="preserve">be </w:t>
      </w:r>
      <w:r w:rsidR="00EA1803">
        <w:rPr>
          <w:rFonts w:eastAsia="MS Mincho"/>
          <w:b/>
          <w:bCs/>
          <w:sz w:val="22"/>
          <w:lang w:val="en-US" w:eastAsia="ko-KR"/>
        </w:rPr>
        <w:t>‘Y’.</w:t>
      </w:r>
    </w:p>
    <w:bookmarkEnd w:id="5"/>
    <w:p w14:paraId="50A3FBEC" w14:textId="268F167D" w:rsidR="00FB2C76" w:rsidRDefault="00FB2C76" w:rsidP="00EA1803">
      <w:pPr>
        <w:spacing w:after="120"/>
        <w:jc w:val="both"/>
        <w:rPr>
          <w:rFonts w:eastAsia="MS Mincho"/>
          <w:sz w:val="22"/>
          <w:lang w:val="en-US" w:eastAsia="ko-KR"/>
        </w:rPr>
      </w:pPr>
      <w:r w:rsidRPr="00FB2C76">
        <w:rPr>
          <w:rFonts w:eastAsia="MS Mincho"/>
          <w:sz w:val="22"/>
          <w:lang w:val="en-US" w:eastAsia="ko-KR"/>
        </w:rPr>
        <w:t xml:space="preserve">However, </w:t>
      </w:r>
      <w:r>
        <w:rPr>
          <w:rFonts w:eastAsia="MS Mincho"/>
          <w:sz w:val="22"/>
          <w:lang w:val="en-US" w:eastAsia="ko-KR"/>
        </w:rPr>
        <w:t xml:space="preserve">whether the UE </w:t>
      </w:r>
      <w:r w:rsidRPr="00FB2C76">
        <w:rPr>
          <w:rFonts w:eastAsia="MS Mincho"/>
          <w:sz w:val="22"/>
          <w:lang w:val="en-US" w:eastAsia="ko-KR"/>
        </w:rPr>
        <w:t>support</w:t>
      </w:r>
      <w:r>
        <w:rPr>
          <w:rFonts w:eastAsia="MS Mincho"/>
          <w:sz w:val="22"/>
          <w:lang w:val="en-US" w:eastAsia="ko-KR"/>
        </w:rPr>
        <w:t>s</w:t>
      </w:r>
      <w:r w:rsidRPr="00FB2C76">
        <w:rPr>
          <w:rFonts w:eastAsia="MS Mincho"/>
          <w:sz w:val="22"/>
          <w:lang w:val="en-US" w:eastAsia="ko-KR"/>
        </w:rPr>
        <w:t xml:space="preserve"> </w:t>
      </w:r>
      <w:r>
        <w:rPr>
          <w:rFonts w:eastAsia="MS Mincho"/>
          <w:sz w:val="22"/>
          <w:lang w:val="en-US" w:eastAsia="ko-KR"/>
        </w:rPr>
        <w:t xml:space="preserve">the idle/inactive TRS does not have </w:t>
      </w:r>
      <w:r w:rsidR="007F73B3">
        <w:rPr>
          <w:rFonts w:eastAsia="MS Mincho"/>
          <w:sz w:val="22"/>
          <w:lang w:val="en-US" w:eastAsia="ko-KR"/>
        </w:rPr>
        <w:t xml:space="preserve">much explicit </w:t>
      </w:r>
      <w:r>
        <w:rPr>
          <w:rFonts w:eastAsia="MS Mincho"/>
          <w:sz w:val="22"/>
          <w:lang w:val="en-US" w:eastAsia="ko-KR"/>
        </w:rPr>
        <w:t xml:space="preserve">impact </w:t>
      </w:r>
      <w:r w:rsidR="007F73B3">
        <w:rPr>
          <w:rFonts w:eastAsia="MS Mincho"/>
          <w:sz w:val="22"/>
          <w:lang w:val="en-US" w:eastAsia="ko-KR"/>
        </w:rPr>
        <w:t>on network implementation on whether and how TRS should be transmitted</w:t>
      </w:r>
      <w:r w:rsidR="00A210A1">
        <w:rPr>
          <w:rFonts w:eastAsia="MS Mincho"/>
          <w:sz w:val="22"/>
          <w:lang w:val="en-US" w:eastAsia="ko-KR"/>
        </w:rPr>
        <w:t>. This is first</w:t>
      </w:r>
      <w:r w:rsidR="00B224DB">
        <w:rPr>
          <w:rFonts w:eastAsia="MS Mincho"/>
          <w:sz w:val="22"/>
          <w:lang w:val="en-US" w:eastAsia="ko-KR"/>
        </w:rPr>
        <w:t xml:space="preserve"> th</w:t>
      </w:r>
      <w:r w:rsidR="00AE3C5D">
        <w:rPr>
          <w:rFonts w:eastAsia="MS Mincho"/>
          <w:sz w:val="22"/>
          <w:lang w:val="en-US" w:eastAsia="ko-KR"/>
        </w:rPr>
        <w:t>e</w:t>
      </w:r>
      <w:r w:rsidR="00B224DB">
        <w:rPr>
          <w:rFonts w:eastAsia="MS Mincho"/>
          <w:sz w:val="22"/>
          <w:lang w:val="en-US" w:eastAsia="ko-KR"/>
        </w:rPr>
        <w:t xml:space="preserve"> TRS is not dedicated but </w:t>
      </w:r>
      <w:r w:rsidR="005416D6">
        <w:rPr>
          <w:rFonts w:eastAsia="MS Mincho"/>
          <w:sz w:val="22"/>
          <w:lang w:val="en-US" w:eastAsia="ko-KR"/>
        </w:rPr>
        <w:t xml:space="preserve">a reused TRS </w:t>
      </w:r>
      <w:r w:rsidR="00A74F12">
        <w:rPr>
          <w:rFonts w:eastAsia="MS Mincho"/>
          <w:sz w:val="22"/>
          <w:lang w:val="en-US" w:eastAsia="ko-KR"/>
        </w:rPr>
        <w:t xml:space="preserve">already </w:t>
      </w:r>
      <w:r w:rsidR="005416D6">
        <w:rPr>
          <w:rFonts w:eastAsia="MS Mincho"/>
          <w:sz w:val="22"/>
          <w:lang w:val="en-US" w:eastAsia="ko-KR"/>
        </w:rPr>
        <w:t>configured to connected UEs</w:t>
      </w:r>
      <w:r w:rsidR="00743734">
        <w:rPr>
          <w:rFonts w:eastAsia="MS Mincho"/>
          <w:sz w:val="22"/>
          <w:lang w:val="en-US" w:eastAsia="ko-KR"/>
        </w:rPr>
        <w:t xml:space="preserve"> and the availability indication transmission </w:t>
      </w:r>
      <w:r w:rsidR="007C67AA">
        <w:rPr>
          <w:rFonts w:eastAsia="MS Mincho"/>
          <w:sz w:val="22"/>
          <w:lang w:val="en-US" w:eastAsia="ko-KR"/>
        </w:rPr>
        <w:t xml:space="preserve">only </w:t>
      </w:r>
      <w:r w:rsidR="0001191B">
        <w:rPr>
          <w:rFonts w:eastAsia="MS Mincho"/>
          <w:sz w:val="22"/>
          <w:lang w:val="en-US" w:eastAsia="ko-KR"/>
        </w:rPr>
        <w:t xml:space="preserve">relies on </w:t>
      </w:r>
      <w:r w:rsidR="007C67AA">
        <w:rPr>
          <w:rFonts w:eastAsia="MS Mincho"/>
          <w:sz w:val="22"/>
          <w:lang w:val="en-US" w:eastAsia="ko-KR"/>
        </w:rPr>
        <w:t>reusing</w:t>
      </w:r>
      <w:r w:rsidR="0001191B">
        <w:rPr>
          <w:rFonts w:eastAsia="MS Mincho"/>
          <w:sz w:val="22"/>
          <w:lang w:val="en-US" w:eastAsia="ko-KR"/>
        </w:rPr>
        <w:t xml:space="preserve"> paging PDCCH or PEI</w:t>
      </w:r>
      <w:r w:rsidR="007F73B3">
        <w:rPr>
          <w:rFonts w:eastAsia="MS Mincho"/>
          <w:sz w:val="22"/>
          <w:lang w:val="en-US" w:eastAsia="ko-KR"/>
        </w:rPr>
        <w:t>.</w:t>
      </w:r>
      <w:r w:rsidR="00D80540">
        <w:rPr>
          <w:rFonts w:eastAsia="MS Mincho"/>
          <w:sz w:val="22"/>
          <w:lang w:val="en-US" w:eastAsia="ko-KR"/>
        </w:rPr>
        <w:t xml:space="preserve"> </w:t>
      </w:r>
      <w:r w:rsidR="00700867">
        <w:rPr>
          <w:rFonts w:eastAsia="MS Mincho"/>
          <w:sz w:val="22"/>
          <w:lang w:val="en-US" w:eastAsia="ko-KR"/>
        </w:rPr>
        <w:t>T</w:t>
      </w:r>
      <w:r w:rsidR="00D80540">
        <w:rPr>
          <w:rFonts w:eastAsia="MS Mincho"/>
          <w:sz w:val="22"/>
          <w:lang w:val="en-US" w:eastAsia="ko-KR"/>
        </w:rPr>
        <w:t xml:space="preserve">he actual use of TRS for idle and inactive have been considered as UE implementation such as using the TRS for UE RRM measurement. </w:t>
      </w:r>
      <w:r w:rsidR="007F73B3">
        <w:rPr>
          <w:rFonts w:eastAsia="MS Mincho"/>
          <w:sz w:val="22"/>
          <w:lang w:val="en-US" w:eastAsia="ko-KR"/>
        </w:rPr>
        <w:t xml:space="preserve">Based on </w:t>
      </w:r>
      <w:r w:rsidR="000A0BA3">
        <w:rPr>
          <w:rFonts w:eastAsia="MS Mincho"/>
          <w:sz w:val="22"/>
          <w:lang w:val="en-US" w:eastAsia="ko-KR"/>
        </w:rPr>
        <w:t>these</w:t>
      </w:r>
      <w:r w:rsidR="007F73B3">
        <w:rPr>
          <w:rFonts w:eastAsia="MS Mincho"/>
          <w:sz w:val="22"/>
          <w:lang w:val="en-US" w:eastAsia="ko-KR"/>
        </w:rPr>
        <w:t xml:space="preserve">, we think </w:t>
      </w:r>
      <w:r w:rsidR="00D80540">
        <w:rPr>
          <w:rFonts w:eastAsia="MS Mincho"/>
          <w:sz w:val="22"/>
          <w:lang w:val="en-US" w:eastAsia="ko-KR"/>
        </w:rPr>
        <w:t>there is no</w:t>
      </w:r>
      <w:r w:rsidR="00B44D09">
        <w:rPr>
          <w:rFonts w:eastAsia="MS Mincho"/>
          <w:sz w:val="22"/>
          <w:lang w:val="en-US" w:eastAsia="ko-KR"/>
        </w:rPr>
        <w:t xml:space="preserve"> strong</w:t>
      </w:r>
      <w:r w:rsidR="00D80540">
        <w:rPr>
          <w:rFonts w:eastAsia="MS Mincho"/>
          <w:sz w:val="22"/>
          <w:lang w:val="en-US" w:eastAsia="ko-KR"/>
        </w:rPr>
        <w:t xml:space="preserve"> need </w:t>
      </w:r>
      <w:r w:rsidR="005E5D3A">
        <w:rPr>
          <w:rFonts w:eastAsia="MS Mincho"/>
          <w:sz w:val="22"/>
          <w:lang w:val="en-US" w:eastAsia="ko-KR"/>
        </w:rPr>
        <w:t>for the</w:t>
      </w:r>
      <w:r w:rsidR="00D949FD">
        <w:rPr>
          <w:rFonts w:eastAsia="MS Mincho"/>
          <w:sz w:val="22"/>
          <w:lang w:val="en-US" w:eastAsia="ko-KR"/>
        </w:rPr>
        <w:t xml:space="preserve"> idle and inactive mode</w:t>
      </w:r>
      <w:r w:rsidR="005E5D3A">
        <w:rPr>
          <w:rFonts w:eastAsia="MS Mincho"/>
          <w:sz w:val="22"/>
          <w:lang w:val="en-US" w:eastAsia="ko-KR"/>
        </w:rPr>
        <w:t xml:space="preserve"> UE to explicitly report </w:t>
      </w:r>
      <w:r w:rsidR="00C407F4">
        <w:rPr>
          <w:rFonts w:eastAsia="MS Mincho"/>
          <w:sz w:val="22"/>
          <w:lang w:val="en-US" w:eastAsia="ko-KR"/>
        </w:rPr>
        <w:t xml:space="preserve">the support of </w:t>
      </w:r>
      <w:r w:rsidR="00D949FD">
        <w:rPr>
          <w:rFonts w:eastAsia="MS Mincho"/>
          <w:sz w:val="22"/>
          <w:lang w:val="en-US" w:eastAsia="ko-KR"/>
        </w:rPr>
        <w:t>TRS.</w:t>
      </w:r>
    </w:p>
    <w:p w14:paraId="2527333A" w14:textId="2F16391B" w:rsidR="00EA1803" w:rsidRDefault="005C6642" w:rsidP="00D60AA8">
      <w:pPr>
        <w:spacing w:after="120"/>
        <w:jc w:val="both"/>
        <w:rPr>
          <w:rFonts w:eastAsia="MS Mincho"/>
          <w:b/>
          <w:bCs/>
          <w:sz w:val="22"/>
          <w:lang w:val="en-US" w:eastAsia="ko-KR"/>
        </w:rPr>
      </w:pPr>
      <w:bookmarkStart w:id="6" w:name="Prop2"/>
      <w:r w:rsidRPr="00526567">
        <w:rPr>
          <w:b/>
          <w:bCs/>
          <w:sz w:val="22"/>
          <w:szCs w:val="22"/>
        </w:rPr>
        <w:t xml:space="preserve">Proposal </w:t>
      </w:r>
      <w:r w:rsidRPr="00526567">
        <w:rPr>
          <w:b/>
          <w:bCs/>
          <w:sz w:val="22"/>
          <w:szCs w:val="22"/>
        </w:rPr>
        <w:fldChar w:fldCharType="begin"/>
      </w:r>
      <w:r w:rsidRPr="00526567">
        <w:rPr>
          <w:b/>
          <w:bCs/>
          <w:sz w:val="22"/>
          <w:szCs w:val="22"/>
        </w:rPr>
        <w:instrText xml:space="preserve"> SEQ Proposal \* ARABIC </w:instrText>
      </w:r>
      <w:r w:rsidRPr="00526567">
        <w:rPr>
          <w:b/>
          <w:bCs/>
          <w:sz w:val="22"/>
          <w:szCs w:val="22"/>
        </w:rPr>
        <w:fldChar w:fldCharType="separate"/>
      </w:r>
      <w:r w:rsidR="001C00D7">
        <w:rPr>
          <w:b/>
          <w:bCs/>
          <w:noProof/>
          <w:sz w:val="22"/>
          <w:szCs w:val="22"/>
        </w:rPr>
        <w:t>2</w:t>
      </w:r>
      <w:r w:rsidRPr="00526567">
        <w:rPr>
          <w:b/>
          <w:bCs/>
          <w:sz w:val="22"/>
          <w:szCs w:val="22"/>
        </w:rPr>
        <w:fldChar w:fldCharType="end"/>
      </w:r>
      <w:r w:rsidRPr="00526567">
        <w:rPr>
          <w:rFonts w:eastAsia="MS Mincho"/>
          <w:b/>
          <w:bCs/>
          <w:sz w:val="22"/>
          <w:szCs w:val="22"/>
          <w:lang w:val="en-US"/>
        </w:rPr>
        <w:t>: FG 29-</w:t>
      </w:r>
      <w:r>
        <w:rPr>
          <w:rFonts w:eastAsia="MS Mincho"/>
          <w:b/>
          <w:bCs/>
          <w:sz w:val="22"/>
          <w:szCs w:val="22"/>
          <w:lang w:val="en-US"/>
        </w:rPr>
        <w:t>2</w:t>
      </w:r>
      <w:r w:rsidRPr="00526567">
        <w:rPr>
          <w:rFonts w:eastAsia="MS Mincho"/>
          <w:b/>
          <w:bCs/>
          <w:sz w:val="22"/>
          <w:szCs w:val="22"/>
          <w:lang w:val="en-US"/>
        </w:rPr>
        <w:t xml:space="preserve"> </w:t>
      </w:r>
      <w:r>
        <w:rPr>
          <w:rFonts w:eastAsia="MS Mincho"/>
          <w:b/>
          <w:bCs/>
          <w:sz w:val="22"/>
          <w:szCs w:val="22"/>
          <w:lang w:val="en-US"/>
        </w:rPr>
        <w:t>is based on</w:t>
      </w:r>
      <w:r w:rsidRPr="00526567">
        <w:rPr>
          <w:rFonts w:eastAsia="MS Mincho"/>
          <w:b/>
          <w:bCs/>
          <w:sz w:val="22"/>
          <w:szCs w:val="22"/>
          <w:lang w:val="en-US"/>
        </w:rPr>
        <w:t xml:space="preserve"> </w:t>
      </w:r>
      <w:r w:rsidRPr="00526567">
        <w:rPr>
          <w:rFonts w:eastAsia="MS Mincho"/>
          <w:b/>
          <w:bCs/>
          <w:sz w:val="22"/>
          <w:lang w:val="en-US" w:eastAsia="ko-KR"/>
        </w:rPr>
        <w:t>‘optional with</w:t>
      </w:r>
      <w:r>
        <w:rPr>
          <w:rFonts w:eastAsia="MS Mincho"/>
          <w:b/>
          <w:bCs/>
          <w:sz w:val="22"/>
          <w:lang w:val="en-US" w:eastAsia="ko-KR"/>
        </w:rPr>
        <w:t>out</w:t>
      </w:r>
      <w:r w:rsidRPr="00526567">
        <w:rPr>
          <w:rFonts w:eastAsia="MS Mincho"/>
          <w:b/>
          <w:bCs/>
          <w:sz w:val="22"/>
          <w:lang w:val="en-US" w:eastAsia="ko-KR"/>
        </w:rPr>
        <w:t xml:space="preserve"> capability </w:t>
      </w:r>
      <w:proofErr w:type="spellStart"/>
      <w:r w:rsidRPr="00526567">
        <w:rPr>
          <w:rFonts w:eastAsia="MS Mincho"/>
          <w:b/>
          <w:bCs/>
          <w:sz w:val="22"/>
          <w:lang w:val="en-US" w:eastAsia="ko-KR"/>
        </w:rPr>
        <w:t>signalling</w:t>
      </w:r>
      <w:proofErr w:type="spellEnd"/>
      <w:r w:rsidRPr="00526567">
        <w:rPr>
          <w:rFonts w:eastAsia="MS Mincho"/>
          <w:b/>
          <w:bCs/>
          <w:sz w:val="22"/>
          <w:lang w:val="en-US" w:eastAsia="ko-KR"/>
        </w:rPr>
        <w:t>’</w:t>
      </w:r>
      <w:r>
        <w:rPr>
          <w:rFonts w:eastAsia="MS Mincho"/>
          <w:b/>
          <w:bCs/>
          <w:sz w:val="22"/>
          <w:lang w:val="en-US" w:eastAsia="ko-KR"/>
        </w:rPr>
        <w:t xml:space="preserve"> and the ‘</w:t>
      </w:r>
      <w:r w:rsidRPr="00EA1803">
        <w:rPr>
          <w:rFonts w:eastAsia="MS Mincho"/>
          <w:b/>
          <w:bCs/>
          <w:sz w:val="22"/>
          <w:lang w:val="en-US" w:eastAsia="ko-KR"/>
        </w:rPr>
        <w:t xml:space="preserve">Need for the </w:t>
      </w:r>
      <w:proofErr w:type="spellStart"/>
      <w:r w:rsidRPr="00EA1803">
        <w:rPr>
          <w:rFonts w:eastAsia="MS Mincho"/>
          <w:b/>
          <w:bCs/>
          <w:sz w:val="22"/>
          <w:lang w:val="en-US" w:eastAsia="ko-KR"/>
        </w:rPr>
        <w:t>gNB</w:t>
      </w:r>
      <w:proofErr w:type="spellEnd"/>
      <w:r w:rsidRPr="00EA1803">
        <w:rPr>
          <w:rFonts w:eastAsia="MS Mincho"/>
          <w:b/>
          <w:bCs/>
          <w:sz w:val="22"/>
          <w:lang w:val="en-US" w:eastAsia="ko-KR"/>
        </w:rPr>
        <w:t xml:space="preserve"> to know if the feature is supported</w:t>
      </w:r>
      <w:r>
        <w:rPr>
          <w:rFonts w:eastAsia="MS Mincho"/>
          <w:b/>
          <w:bCs/>
          <w:sz w:val="22"/>
          <w:lang w:val="en-US" w:eastAsia="ko-KR"/>
        </w:rPr>
        <w:t xml:space="preserve">’ </w:t>
      </w:r>
      <w:r w:rsidR="00DE47CA">
        <w:rPr>
          <w:rFonts w:eastAsia="MS Mincho"/>
          <w:b/>
          <w:bCs/>
          <w:sz w:val="22"/>
          <w:lang w:val="en-US" w:eastAsia="ko-KR"/>
        </w:rPr>
        <w:t>is</w:t>
      </w:r>
      <w:r>
        <w:rPr>
          <w:rFonts w:eastAsia="MS Mincho"/>
          <w:b/>
          <w:bCs/>
          <w:sz w:val="22"/>
          <w:lang w:val="en-US" w:eastAsia="ko-KR"/>
        </w:rPr>
        <w:t xml:space="preserve"> ‘</w:t>
      </w:r>
      <w:r w:rsidR="005D1405">
        <w:rPr>
          <w:rFonts w:eastAsia="MS Mincho"/>
          <w:b/>
          <w:bCs/>
          <w:sz w:val="22"/>
          <w:lang w:val="en-US" w:eastAsia="ko-KR"/>
        </w:rPr>
        <w:t>N</w:t>
      </w:r>
      <w:r>
        <w:rPr>
          <w:rFonts w:eastAsia="MS Mincho"/>
          <w:b/>
          <w:bCs/>
          <w:sz w:val="22"/>
          <w:lang w:val="en-US" w:eastAsia="ko-KR"/>
        </w:rPr>
        <w:t>’.</w:t>
      </w:r>
    </w:p>
    <w:bookmarkEnd w:id="6"/>
    <w:p w14:paraId="022A7EF9" w14:textId="77777777" w:rsidR="006F612F" w:rsidRPr="00EA1803" w:rsidRDefault="006F612F" w:rsidP="00D60AA8">
      <w:pPr>
        <w:spacing w:after="120"/>
        <w:jc w:val="both"/>
        <w:rPr>
          <w:rFonts w:eastAsia="MS Mincho"/>
          <w:b/>
          <w:bCs/>
          <w:sz w:val="22"/>
          <w:lang w:eastAsia="ko-KR"/>
        </w:rPr>
      </w:pPr>
    </w:p>
    <w:p w14:paraId="0A3322F5" w14:textId="77777777" w:rsidR="007F20D3" w:rsidRPr="00184473" w:rsidRDefault="007F20D3" w:rsidP="003257C9">
      <w:pPr>
        <w:pStyle w:val="TAN"/>
        <w:ind w:left="0" w:firstLine="0"/>
        <w:jc w:val="both"/>
        <w:rPr>
          <w:rFonts w:eastAsia="MS Mincho"/>
          <w:sz w:val="22"/>
          <w:lang w:val="en-US" w:eastAsia="ko-KR"/>
        </w:rPr>
      </w:pPr>
    </w:p>
    <w:p w14:paraId="4E8DAD7A" w14:textId="01E3BA48" w:rsidR="00BA1A7B" w:rsidRPr="00184473" w:rsidRDefault="00537154" w:rsidP="00206B57">
      <w:pPr>
        <w:pStyle w:val="ListParagraph"/>
        <w:keepNext/>
        <w:keepLines/>
        <w:numPr>
          <w:ilvl w:val="1"/>
          <w:numId w:val="13"/>
        </w:numPr>
        <w:tabs>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bookmarkStart w:id="7" w:name="_Ref40308856"/>
      <w:r w:rsidRPr="00184473">
        <w:rPr>
          <w:rFonts w:ascii="Arial" w:eastAsia="Batang" w:hAnsi="Arial"/>
          <w:b/>
          <w:bCs/>
          <w:sz w:val="32"/>
          <w:szCs w:val="32"/>
          <w:lang w:val="en-US" w:eastAsia="ko-KR"/>
        </w:rPr>
        <w:t>Licensed and unlicensed differentiation</w:t>
      </w:r>
      <w:bookmarkEnd w:id="7"/>
    </w:p>
    <w:p w14:paraId="78E9E1FA" w14:textId="0A3BA773" w:rsidR="00C07D07" w:rsidRPr="00184473" w:rsidRDefault="00CF2ED7" w:rsidP="0072585D">
      <w:pPr>
        <w:spacing w:afterLines="50" w:after="120"/>
        <w:jc w:val="both"/>
        <w:rPr>
          <w:rFonts w:eastAsia="MS Mincho"/>
          <w:sz w:val="22"/>
          <w:lang w:val="en-US"/>
        </w:rPr>
      </w:pPr>
      <w:r w:rsidRPr="00184473">
        <w:rPr>
          <w:rFonts w:eastAsia="MS Mincho"/>
          <w:sz w:val="22"/>
          <w:lang w:val="en-US"/>
        </w:rPr>
        <w:t xml:space="preserve">For FG </w:t>
      </w:r>
      <w:r w:rsidR="008739DE">
        <w:rPr>
          <w:rFonts w:eastAsia="MS Mincho"/>
          <w:sz w:val="22"/>
          <w:lang w:val="en-US"/>
        </w:rPr>
        <w:t>29</w:t>
      </w:r>
      <w:r w:rsidR="00BA1A7B" w:rsidRPr="00184473">
        <w:rPr>
          <w:rFonts w:eastAsia="MS Mincho"/>
          <w:sz w:val="22"/>
          <w:lang w:val="en-US"/>
        </w:rPr>
        <w:t xml:space="preserve">, the differentiation between licensed and </w:t>
      </w:r>
      <w:r w:rsidR="00537154" w:rsidRPr="00184473">
        <w:rPr>
          <w:rFonts w:eastAsia="MS Mincho"/>
          <w:sz w:val="22"/>
          <w:lang w:val="en-US"/>
        </w:rPr>
        <w:t xml:space="preserve">unlicensed bands is necessary. It </w:t>
      </w:r>
      <w:r w:rsidR="00E24BB3" w:rsidRPr="00184473">
        <w:rPr>
          <w:rFonts w:eastAsia="MS Mincho"/>
          <w:sz w:val="22"/>
          <w:lang w:val="en-US"/>
        </w:rPr>
        <w:t xml:space="preserve">is not because there </w:t>
      </w:r>
      <w:r w:rsidR="00322129" w:rsidRPr="00184473">
        <w:rPr>
          <w:rFonts w:eastAsia="MS Mincho"/>
          <w:sz w:val="22"/>
          <w:lang w:val="en-US"/>
        </w:rPr>
        <w:t>are</w:t>
      </w:r>
      <w:r w:rsidR="00E24BB3" w:rsidRPr="00184473">
        <w:rPr>
          <w:rFonts w:eastAsia="MS Mincho"/>
          <w:sz w:val="22"/>
          <w:lang w:val="en-US"/>
        </w:rPr>
        <w:t xml:space="preserve"> significant </w:t>
      </w:r>
      <w:r w:rsidR="00322129" w:rsidRPr="00184473">
        <w:rPr>
          <w:rFonts w:eastAsia="MS Mincho"/>
          <w:sz w:val="22"/>
          <w:lang w:val="en-US"/>
        </w:rPr>
        <w:t>implementation challenge</w:t>
      </w:r>
      <w:r w:rsidR="00E76893" w:rsidRPr="00184473">
        <w:rPr>
          <w:rFonts w:eastAsia="MS Mincho"/>
          <w:sz w:val="22"/>
          <w:lang w:val="en-US"/>
        </w:rPr>
        <w:t>s</w:t>
      </w:r>
      <w:r w:rsidR="00322129" w:rsidRPr="00184473">
        <w:rPr>
          <w:rFonts w:eastAsia="MS Mincho"/>
          <w:sz w:val="22"/>
          <w:lang w:val="en-US"/>
        </w:rPr>
        <w:t xml:space="preserve"> </w:t>
      </w:r>
      <w:r w:rsidR="00D72FC7" w:rsidRPr="00184473">
        <w:rPr>
          <w:rFonts w:eastAsia="MS Mincho"/>
          <w:sz w:val="22"/>
          <w:lang w:val="en-US"/>
        </w:rPr>
        <w:t xml:space="preserve">specifically </w:t>
      </w:r>
      <w:r w:rsidR="00322129" w:rsidRPr="00184473">
        <w:rPr>
          <w:rFonts w:eastAsia="MS Mincho"/>
          <w:sz w:val="22"/>
          <w:lang w:val="en-US"/>
        </w:rPr>
        <w:t xml:space="preserve">in </w:t>
      </w:r>
      <w:r w:rsidR="00E941EF">
        <w:rPr>
          <w:rFonts w:eastAsia="MS Mincho"/>
          <w:sz w:val="22"/>
          <w:lang w:val="en-US"/>
        </w:rPr>
        <w:t xml:space="preserve">the </w:t>
      </w:r>
      <w:r w:rsidR="00322129" w:rsidRPr="00184473">
        <w:rPr>
          <w:rFonts w:eastAsia="MS Mincho"/>
          <w:sz w:val="22"/>
          <w:lang w:val="en-US"/>
        </w:rPr>
        <w:t>unlicensed band</w:t>
      </w:r>
      <w:r w:rsidR="00D72B23" w:rsidRPr="00184473">
        <w:rPr>
          <w:rFonts w:eastAsia="MS Mincho"/>
          <w:sz w:val="22"/>
          <w:lang w:val="en-US"/>
        </w:rPr>
        <w:t xml:space="preserve"> or vice versa, </w:t>
      </w:r>
      <w:r w:rsidR="000D13C5" w:rsidRPr="00184473">
        <w:rPr>
          <w:rFonts w:eastAsia="MS Mincho"/>
          <w:sz w:val="22"/>
          <w:lang w:val="en-US"/>
        </w:rPr>
        <w:t xml:space="preserve">but </w:t>
      </w:r>
      <w:r w:rsidR="00441C46" w:rsidRPr="00184473">
        <w:rPr>
          <w:rFonts w:eastAsia="MS Mincho"/>
          <w:sz w:val="22"/>
          <w:lang w:val="en-US"/>
        </w:rPr>
        <w:t xml:space="preserve">because </w:t>
      </w:r>
      <w:r w:rsidR="002F29DB" w:rsidRPr="00184473">
        <w:rPr>
          <w:rFonts w:eastAsia="MS Mincho"/>
          <w:sz w:val="22"/>
          <w:lang w:val="en-US"/>
        </w:rPr>
        <w:t xml:space="preserve">it is unlikely that </w:t>
      </w:r>
      <w:r w:rsidR="00C07D07" w:rsidRPr="00184473">
        <w:rPr>
          <w:rFonts w:eastAsia="MS Mincho"/>
          <w:sz w:val="22"/>
          <w:lang w:val="en-US"/>
        </w:rPr>
        <w:t xml:space="preserve">deployment </w:t>
      </w:r>
      <w:r w:rsidR="00FE4A1D" w:rsidRPr="00184473">
        <w:rPr>
          <w:rFonts w:eastAsia="MS Mincho"/>
          <w:sz w:val="22"/>
          <w:lang w:val="en-US"/>
        </w:rPr>
        <w:t>schedule</w:t>
      </w:r>
      <w:r w:rsidR="00B36F4C" w:rsidRPr="00184473">
        <w:rPr>
          <w:rFonts w:eastAsia="MS Mincho"/>
          <w:sz w:val="22"/>
          <w:lang w:val="en-US"/>
        </w:rPr>
        <w:t>s</w:t>
      </w:r>
      <w:r w:rsidR="00FE4A1D" w:rsidRPr="00184473">
        <w:rPr>
          <w:rFonts w:eastAsia="MS Mincho"/>
          <w:sz w:val="22"/>
          <w:lang w:val="en-US"/>
        </w:rPr>
        <w:t xml:space="preserve"> </w:t>
      </w:r>
      <w:r w:rsidR="00C07D07" w:rsidRPr="00184473">
        <w:rPr>
          <w:rFonts w:eastAsia="MS Mincho"/>
          <w:sz w:val="22"/>
          <w:lang w:val="en-US"/>
        </w:rPr>
        <w:t>of</w:t>
      </w:r>
      <w:r w:rsidR="00DB2A30" w:rsidRPr="00184473">
        <w:rPr>
          <w:rFonts w:eastAsia="MS Mincho"/>
          <w:sz w:val="22"/>
          <w:lang w:val="en-US"/>
        </w:rPr>
        <w:t xml:space="preserve"> </w:t>
      </w:r>
      <w:r w:rsidR="00FE4A1D" w:rsidRPr="00184473">
        <w:rPr>
          <w:rFonts w:eastAsia="MS Mincho"/>
          <w:sz w:val="22"/>
          <w:lang w:val="en-US"/>
        </w:rPr>
        <w:t xml:space="preserve">NR in licensed and </w:t>
      </w:r>
      <w:r w:rsidR="006762AE" w:rsidRPr="00184473">
        <w:rPr>
          <w:rFonts w:eastAsia="MS Mincho"/>
          <w:sz w:val="22"/>
          <w:lang w:val="en-US"/>
        </w:rPr>
        <w:t>unlicensed</w:t>
      </w:r>
      <w:r w:rsidR="00FE4A1D" w:rsidRPr="00184473">
        <w:rPr>
          <w:rFonts w:eastAsia="MS Mincho"/>
          <w:sz w:val="22"/>
          <w:lang w:val="en-US"/>
        </w:rPr>
        <w:t xml:space="preserve"> band</w:t>
      </w:r>
      <w:r w:rsidR="00B36F4C" w:rsidRPr="00184473">
        <w:rPr>
          <w:rFonts w:eastAsia="MS Mincho"/>
          <w:sz w:val="22"/>
          <w:lang w:val="en-US"/>
        </w:rPr>
        <w:t>s are the same</w:t>
      </w:r>
      <w:r w:rsidR="00923CA5" w:rsidRPr="00184473">
        <w:rPr>
          <w:rFonts w:eastAsia="MS Mincho"/>
          <w:sz w:val="22"/>
          <w:lang w:val="en-US"/>
        </w:rPr>
        <w:t xml:space="preserve">. </w:t>
      </w:r>
      <w:r w:rsidR="004C007D" w:rsidRPr="00184473">
        <w:rPr>
          <w:rFonts w:eastAsia="MS Mincho"/>
          <w:sz w:val="22"/>
          <w:lang w:val="en-US"/>
        </w:rPr>
        <w:t xml:space="preserve">Note that NR has already been deployed worldwide </w:t>
      </w:r>
      <w:r w:rsidR="00822A2F" w:rsidRPr="00184473">
        <w:rPr>
          <w:rFonts w:eastAsia="MS Mincho"/>
          <w:sz w:val="22"/>
          <w:lang w:val="en-US"/>
        </w:rPr>
        <w:t>in licensed bands</w:t>
      </w:r>
      <w:r w:rsidR="002B4417" w:rsidRPr="00184473">
        <w:rPr>
          <w:rFonts w:eastAsia="MS Mincho"/>
          <w:sz w:val="22"/>
          <w:lang w:val="en-US"/>
        </w:rPr>
        <w:t xml:space="preserve">, while </w:t>
      </w:r>
      <w:r w:rsidR="00440177" w:rsidRPr="00184473">
        <w:rPr>
          <w:rFonts w:eastAsia="MS Mincho"/>
          <w:sz w:val="22"/>
          <w:lang w:val="en-US"/>
        </w:rPr>
        <w:t>the deployment for unlicensed bands has not been started.</w:t>
      </w:r>
      <w:r w:rsidR="00E20FC5" w:rsidRPr="00184473">
        <w:rPr>
          <w:rFonts w:eastAsia="MS Mincho"/>
          <w:sz w:val="22"/>
          <w:lang w:val="en-US"/>
        </w:rPr>
        <w:t xml:space="preserve"> </w:t>
      </w:r>
      <w:r w:rsidR="00B36F4C" w:rsidRPr="00184473">
        <w:rPr>
          <w:rFonts w:eastAsia="MS Mincho"/>
          <w:sz w:val="22"/>
          <w:lang w:val="en-US"/>
        </w:rPr>
        <w:t xml:space="preserve">If the feature is </w:t>
      </w:r>
      <w:r w:rsidR="002350C4" w:rsidRPr="00184473">
        <w:rPr>
          <w:rFonts w:eastAsia="MS Mincho"/>
          <w:sz w:val="22"/>
          <w:lang w:val="en-US"/>
        </w:rPr>
        <w:t xml:space="preserve">based on per-UE </w:t>
      </w:r>
      <w:r w:rsidR="006762AE" w:rsidRPr="00184473">
        <w:rPr>
          <w:rFonts w:eastAsia="MS Mincho"/>
          <w:sz w:val="22"/>
          <w:lang w:val="en-US"/>
        </w:rPr>
        <w:t>signaling</w:t>
      </w:r>
      <w:r w:rsidR="002341CF" w:rsidRPr="00184473">
        <w:rPr>
          <w:rFonts w:eastAsia="MS Mincho"/>
          <w:sz w:val="22"/>
          <w:lang w:val="en-US"/>
        </w:rPr>
        <w:t xml:space="preserve">, </w:t>
      </w:r>
      <w:proofErr w:type="gramStart"/>
      <w:r w:rsidR="009619E8" w:rsidRPr="00184473">
        <w:rPr>
          <w:rFonts w:eastAsia="MS Mincho"/>
          <w:sz w:val="22"/>
          <w:lang w:val="en-US"/>
        </w:rPr>
        <w:t xml:space="preserve">in order </w:t>
      </w:r>
      <w:r w:rsidR="00D22E26" w:rsidRPr="00184473">
        <w:rPr>
          <w:rFonts w:eastAsia="MS Mincho"/>
          <w:sz w:val="22"/>
          <w:lang w:val="en-US"/>
        </w:rPr>
        <w:t>to</w:t>
      </w:r>
      <w:proofErr w:type="gramEnd"/>
      <w:r w:rsidR="00D22E26" w:rsidRPr="00184473">
        <w:rPr>
          <w:rFonts w:eastAsia="MS Mincho"/>
          <w:sz w:val="22"/>
          <w:lang w:val="en-US"/>
        </w:rPr>
        <w:t xml:space="preserve"> </w:t>
      </w:r>
      <w:r w:rsidR="000D1FF6" w:rsidRPr="00184473">
        <w:rPr>
          <w:rFonts w:eastAsia="MS Mincho"/>
          <w:sz w:val="22"/>
          <w:lang w:val="en-US"/>
        </w:rPr>
        <w:t xml:space="preserve">introduce </w:t>
      </w:r>
      <w:r w:rsidR="00E20FC5" w:rsidRPr="00184473">
        <w:rPr>
          <w:rFonts w:eastAsia="MS Mincho"/>
          <w:sz w:val="22"/>
          <w:lang w:val="en-US"/>
        </w:rPr>
        <w:t xml:space="preserve">the UE power saving feature </w:t>
      </w:r>
      <w:r w:rsidR="000D1FF6" w:rsidRPr="00184473">
        <w:rPr>
          <w:rFonts w:eastAsia="MS Mincho"/>
          <w:sz w:val="22"/>
          <w:lang w:val="en-US"/>
        </w:rPr>
        <w:t xml:space="preserve">for </w:t>
      </w:r>
      <w:r w:rsidR="009A3E33" w:rsidRPr="00184473">
        <w:rPr>
          <w:rFonts w:eastAsia="MS Mincho"/>
          <w:sz w:val="22"/>
          <w:lang w:val="en-US"/>
        </w:rPr>
        <w:t>either licensed or unlicensed band first</w:t>
      </w:r>
      <w:r w:rsidR="00E20FC5" w:rsidRPr="00184473">
        <w:rPr>
          <w:rFonts w:eastAsia="MS Mincho"/>
          <w:sz w:val="22"/>
          <w:lang w:val="en-US"/>
        </w:rPr>
        <w:t>, it require</w:t>
      </w:r>
      <w:r w:rsidR="000D1FF6" w:rsidRPr="00184473">
        <w:rPr>
          <w:rFonts w:eastAsia="MS Mincho"/>
          <w:sz w:val="22"/>
          <w:lang w:val="en-US"/>
        </w:rPr>
        <w:t>s</w:t>
      </w:r>
      <w:r w:rsidR="00E20FC5" w:rsidRPr="00184473">
        <w:rPr>
          <w:rFonts w:eastAsia="MS Mincho"/>
          <w:sz w:val="22"/>
          <w:lang w:val="en-US"/>
        </w:rPr>
        <w:t xml:space="preserve"> IODT for both </w:t>
      </w:r>
      <w:r w:rsidR="00073A5E" w:rsidRPr="00184473">
        <w:rPr>
          <w:rFonts w:eastAsia="MS Mincho"/>
          <w:sz w:val="22"/>
          <w:lang w:val="en-US"/>
        </w:rPr>
        <w:t xml:space="preserve">licensed </w:t>
      </w:r>
      <w:r w:rsidR="00B86ACB" w:rsidRPr="00184473">
        <w:rPr>
          <w:rFonts w:eastAsia="MS Mincho"/>
          <w:sz w:val="22"/>
          <w:lang w:val="en-US"/>
        </w:rPr>
        <w:t>and unlicensed bands</w:t>
      </w:r>
      <w:r w:rsidR="00820C13" w:rsidRPr="00184473">
        <w:rPr>
          <w:rFonts w:eastAsia="MS Mincho"/>
          <w:sz w:val="22"/>
          <w:lang w:val="en-US"/>
        </w:rPr>
        <w:t>,</w:t>
      </w:r>
      <w:r w:rsidR="002D1261" w:rsidRPr="00184473">
        <w:rPr>
          <w:rFonts w:eastAsia="MS Mincho"/>
          <w:sz w:val="22"/>
          <w:lang w:val="en-US"/>
        </w:rPr>
        <w:t xml:space="preserve"> and</w:t>
      </w:r>
      <w:r w:rsidR="00820C13" w:rsidRPr="00184473">
        <w:rPr>
          <w:rFonts w:eastAsia="MS Mincho"/>
          <w:sz w:val="22"/>
          <w:lang w:val="en-US"/>
        </w:rPr>
        <w:t xml:space="preserve"> thus</w:t>
      </w:r>
      <w:r w:rsidR="002D1261" w:rsidRPr="00184473">
        <w:rPr>
          <w:rFonts w:eastAsia="MS Mincho"/>
          <w:sz w:val="22"/>
          <w:lang w:val="en-US"/>
        </w:rPr>
        <w:t xml:space="preserve"> the introduction of the feature would be delayed. </w:t>
      </w:r>
      <w:r w:rsidR="00820C13" w:rsidRPr="00184473">
        <w:rPr>
          <w:rFonts w:eastAsia="MS Mincho"/>
          <w:sz w:val="22"/>
          <w:lang w:val="en-US"/>
        </w:rPr>
        <w:t xml:space="preserve">However, if the feature is differentiated between </w:t>
      </w:r>
      <w:r w:rsidR="001238F1" w:rsidRPr="00184473">
        <w:rPr>
          <w:rFonts w:eastAsia="MS Mincho"/>
          <w:sz w:val="22"/>
          <w:lang w:val="en-US"/>
        </w:rPr>
        <w:t xml:space="preserve">licensed and unlicensed, </w:t>
      </w:r>
      <w:r w:rsidR="005A0769" w:rsidRPr="00184473">
        <w:rPr>
          <w:rFonts w:eastAsia="MS Mincho"/>
          <w:sz w:val="22"/>
          <w:lang w:val="en-US"/>
        </w:rPr>
        <w:t xml:space="preserve">the feature can be introduced for licensed band after </w:t>
      </w:r>
      <w:r w:rsidR="00AB1EF8" w:rsidRPr="00184473">
        <w:rPr>
          <w:rFonts w:eastAsia="MS Mincho"/>
          <w:sz w:val="22"/>
          <w:lang w:val="en-US"/>
        </w:rPr>
        <w:t>IODT in the li</w:t>
      </w:r>
      <w:r w:rsidR="009545C3" w:rsidRPr="00184473">
        <w:rPr>
          <w:rFonts w:eastAsia="MS Mincho"/>
          <w:sz w:val="22"/>
          <w:lang w:val="en-US"/>
        </w:rPr>
        <w:t xml:space="preserve">censed band </w:t>
      </w:r>
      <w:r w:rsidR="005A0769" w:rsidRPr="00184473">
        <w:rPr>
          <w:rFonts w:eastAsia="MS Mincho"/>
          <w:sz w:val="22"/>
          <w:lang w:val="en-US"/>
        </w:rPr>
        <w:t>first</w:t>
      </w:r>
      <w:r w:rsidR="009E19BB" w:rsidRPr="00184473">
        <w:rPr>
          <w:rFonts w:eastAsia="MS Mincho"/>
          <w:sz w:val="22"/>
          <w:lang w:val="en-US"/>
        </w:rPr>
        <w:t xml:space="preserve"> and</w:t>
      </w:r>
      <w:r w:rsidR="005A0769" w:rsidRPr="00184473">
        <w:rPr>
          <w:rFonts w:eastAsia="MS Mincho"/>
          <w:sz w:val="22"/>
          <w:lang w:val="en-US"/>
        </w:rPr>
        <w:t xml:space="preserve"> without </w:t>
      </w:r>
      <w:r w:rsidR="009E19BB" w:rsidRPr="00184473">
        <w:rPr>
          <w:rFonts w:eastAsia="MS Mincho"/>
          <w:sz w:val="22"/>
          <w:lang w:val="en-US"/>
        </w:rPr>
        <w:t>IODT</w:t>
      </w:r>
      <w:r w:rsidR="008412D5" w:rsidRPr="00184473">
        <w:rPr>
          <w:rFonts w:eastAsia="MS Mincho"/>
          <w:sz w:val="22"/>
          <w:lang w:val="en-US"/>
        </w:rPr>
        <w:t xml:space="preserve"> in </w:t>
      </w:r>
      <w:r w:rsidR="009E19BB" w:rsidRPr="00184473">
        <w:rPr>
          <w:rFonts w:eastAsia="MS Mincho"/>
          <w:sz w:val="22"/>
          <w:lang w:val="en-US"/>
        </w:rPr>
        <w:t xml:space="preserve">the </w:t>
      </w:r>
      <w:r w:rsidR="008412D5" w:rsidRPr="00184473">
        <w:rPr>
          <w:rFonts w:eastAsia="MS Mincho"/>
          <w:sz w:val="22"/>
          <w:lang w:val="en-US"/>
        </w:rPr>
        <w:t>unlicensed</w:t>
      </w:r>
      <w:r w:rsidR="009E19BB" w:rsidRPr="00184473">
        <w:rPr>
          <w:rFonts w:eastAsia="MS Mincho"/>
          <w:sz w:val="22"/>
          <w:lang w:val="en-US"/>
        </w:rPr>
        <w:t xml:space="preserve"> band, and vice versa.</w:t>
      </w:r>
      <w:r w:rsidR="003B46D8">
        <w:rPr>
          <w:rFonts w:eastAsia="MS Mincho"/>
          <w:sz w:val="22"/>
          <w:lang w:val="en-US"/>
        </w:rPr>
        <w:t xml:space="preserve"> T</w:t>
      </w:r>
      <w:r w:rsidR="00E941EF">
        <w:rPr>
          <w:rFonts w:eastAsia="MS Mincho"/>
          <w:sz w:val="22"/>
          <w:lang w:val="en-US"/>
        </w:rPr>
        <w:t xml:space="preserve">he same </w:t>
      </w:r>
      <w:r w:rsidR="001446F2">
        <w:rPr>
          <w:rFonts w:eastAsia="MS Mincho"/>
          <w:sz w:val="22"/>
          <w:lang w:val="en-US"/>
        </w:rPr>
        <w:t>argument</w:t>
      </w:r>
      <w:r w:rsidR="00E941EF">
        <w:rPr>
          <w:rFonts w:eastAsia="MS Mincho"/>
          <w:sz w:val="22"/>
          <w:lang w:val="en-US"/>
        </w:rPr>
        <w:t xml:space="preserve"> also applies to</w:t>
      </w:r>
      <w:r w:rsidR="00587000">
        <w:rPr>
          <w:rFonts w:eastAsia="MS Mincho"/>
          <w:sz w:val="22"/>
          <w:lang w:val="en-US"/>
        </w:rPr>
        <w:t xml:space="preserve"> the</w:t>
      </w:r>
      <w:r w:rsidR="00E941EF">
        <w:rPr>
          <w:rFonts w:eastAsia="MS Mincho"/>
          <w:sz w:val="22"/>
          <w:lang w:val="en-US"/>
        </w:rPr>
        <w:t xml:space="preserve"> NTN band. </w:t>
      </w:r>
    </w:p>
    <w:p w14:paraId="738D90BB" w14:textId="6927FB95" w:rsidR="00C858C4" w:rsidRDefault="00370062" w:rsidP="0072585D">
      <w:pPr>
        <w:spacing w:afterLines="50" w:after="120"/>
        <w:jc w:val="both"/>
        <w:rPr>
          <w:rFonts w:eastAsia="MS Mincho"/>
          <w:sz w:val="22"/>
          <w:lang w:val="en-US"/>
        </w:rPr>
      </w:pPr>
      <w:r w:rsidRPr="00184473">
        <w:rPr>
          <w:rFonts w:eastAsia="MS Mincho"/>
          <w:sz w:val="22"/>
          <w:lang w:val="en-US"/>
        </w:rPr>
        <w:t>A</w:t>
      </w:r>
      <w:r w:rsidR="00074870" w:rsidRPr="00184473">
        <w:rPr>
          <w:rFonts w:eastAsia="MS Mincho"/>
          <w:sz w:val="22"/>
          <w:lang w:val="en-US"/>
        </w:rPr>
        <w:t xml:space="preserve">mong the </w:t>
      </w:r>
      <w:r w:rsidR="00147E58" w:rsidRPr="00184473">
        <w:rPr>
          <w:rFonts w:eastAsia="MS Mincho"/>
          <w:sz w:val="22"/>
          <w:lang w:val="en-US"/>
        </w:rPr>
        <w:t xml:space="preserve">types </w:t>
      </w:r>
      <w:r w:rsidR="00D827B2" w:rsidRPr="00184473">
        <w:rPr>
          <w:rFonts w:eastAsia="MS Mincho"/>
          <w:sz w:val="22"/>
          <w:lang w:val="en-US"/>
        </w:rPr>
        <w:t xml:space="preserve">of </w:t>
      </w:r>
      <w:r w:rsidR="006762AE" w:rsidRPr="00184473">
        <w:rPr>
          <w:rFonts w:eastAsia="MS Mincho"/>
          <w:sz w:val="22"/>
          <w:lang w:val="en-US"/>
        </w:rPr>
        <w:t>signaling</w:t>
      </w:r>
      <w:r w:rsidR="00D827B2" w:rsidRPr="00184473">
        <w:rPr>
          <w:rFonts w:eastAsia="MS Mincho"/>
          <w:sz w:val="22"/>
          <w:lang w:val="en-US"/>
        </w:rPr>
        <w:t>, “</w:t>
      </w:r>
      <w:r w:rsidR="00BD4237" w:rsidRPr="00184473">
        <w:rPr>
          <w:rFonts w:eastAsia="MS Mincho"/>
          <w:sz w:val="22"/>
          <w:lang w:val="en-US"/>
        </w:rPr>
        <w:t>Per Band</w:t>
      </w:r>
      <w:r w:rsidR="00D827B2" w:rsidRPr="00184473">
        <w:rPr>
          <w:rFonts w:eastAsia="MS Mincho"/>
          <w:sz w:val="22"/>
          <w:lang w:val="en-US"/>
        </w:rPr>
        <w:t>”</w:t>
      </w:r>
      <w:r w:rsidR="00107E42" w:rsidRPr="00184473">
        <w:rPr>
          <w:rFonts w:eastAsia="MS Mincho"/>
          <w:sz w:val="22"/>
          <w:lang w:val="en-US"/>
        </w:rPr>
        <w:t xml:space="preserve"> should be used to support the licensed-unlicensed differentiation. </w:t>
      </w:r>
      <w:r w:rsidR="005F4DF8" w:rsidRPr="00184473">
        <w:rPr>
          <w:rFonts w:eastAsia="MS Mincho"/>
          <w:sz w:val="22"/>
          <w:lang w:val="en-US"/>
        </w:rPr>
        <w:t>Otherwise</w:t>
      </w:r>
      <w:r w:rsidR="0018733D" w:rsidRPr="00184473">
        <w:rPr>
          <w:rFonts w:eastAsia="MS Mincho"/>
          <w:sz w:val="22"/>
          <w:lang w:val="en-US"/>
        </w:rPr>
        <w:t xml:space="preserve">, if a </w:t>
      </w:r>
      <w:r w:rsidR="006762AE" w:rsidRPr="00184473">
        <w:rPr>
          <w:rFonts w:eastAsia="MS Mincho"/>
          <w:sz w:val="22"/>
          <w:lang w:val="en-US"/>
        </w:rPr>
        <w:t>signaling</w:t>
      </w:r>
      <w:r w:rsidR="0018733D" w:rsidRPr="00184473">
        <w:rPr>
          <w:rFonts w:eastAsia="MS Mincho"/>
          <w:sz w:val="22"/>
          <w:lang w:val="en-US"/>
        </w:rPr>
        <w:t xml:space="preserve"> type other than “Per Band” </w:t>
      </w:r>
      <w:r w:rsidR="00A42A75" w:rsidRPr="00184473">
        <w:rPr>
          <w:rFonts w:eastAsia="MS Mincho"/>
          <w:sz w:val="22"/>
          <w:lang w:val="en-US"/>
        </w:rPr>
        <w:t xml:space="preserve">is used, the differentiation between licensed and unlicensed should separately </w:t>
      </w:r>
      <w:r w:rsidR="00D53792" w:rsidRPr="00184473">
        <w:rPr>
          <w:rFonts w:eastAsia="MS Mincho"/>
          <w:sz w:val="22"/>
          <w:lang w:val="en-US"/>
        </w:rPr>
        <w:t xml:space="preserve">be </w:t>
      </w:r>
      <w:r w:rsidR="00022CBD">
        <w:rPr>
          <w:rFonts w:eastAsia="MS Mincho"/>
          <w:sz w:val="22"/>
          <w:lang w:val="en-US"/>
        </w:rPr>
        <w:t>enabled</w:t>
      </w:r>
      <w:r w:rsidR="00E9456F" w:rsidRPr="00184473">
        <w:rPr>
          <w:rFonts w:eastAsia="MS Mincho"/>
          <w:sz w:val="22"/>
          <w:lang w:val="en-US"/>
        </w:rPr>
        <w:t xml:space="preserve"> </w:t>
      </w:r>
      <w:r w:rsidR="00525C28" w:rsidRPr="00184473">
        <w:rPr>
          <w:rFonts w:eastAsia="MS Mincho"/>
          <w:sz w:val="22"/>
          <w:lang w:val="en-US"/>
        </w:rPr>
        <w:t>with the feature.</w:t>
      </w:r>
    </w:p>
    <w:p w14:paraId="3DEB7BEA" w14:textId="6E260D78" w:rsidR="006B4106" w:rsidRPr="00DF7D39" w:rsidRDefault="00690437" w:rsidP="00690437">
      <w:pPr>
        <w:pStyle w:val="Caption"/>
        <w:rPr>
          <w:rFonts w:eastAsia="MS Mincho"/>
          <w:sz w:val="22"/>
          <w:szCs w:val="22"/>
          <w:lang w:val="en-US"/>
        </w:rPr>
      </w:pPr>
      <w:bookmarkStart w:id="8" w:name="Prop3"/>
      <w:r w:rsidRPr="00DF7D39">
        <w:rPr>
          <w:sz w:val="22"/>
          <w:szCs w:val="22"/>
        </w:rPr>
        <w:t xml:space="preserve">Proposal </w:t>
      </w:r>
      <w:r w:rsidRPr="00DF7D39">
        <w:rPr>
          <w:sz w:val="22"/>
          <w:szCs w:val="22"/>
        </w:rPr>
        <w:fldChar w:fldCharType="begin"/>
      </w:r>
      <w:r w:rsidRPr="00DF7D39">
        <w:rPr>
          <w:sz w:val="22"/>
          <w:szCs w:val="22"/>
        </w:rPr>
        <w:instrText xml:space="preserve"> SEQ Proposal \* ARABIC </w:instrText>
      </w:r>
      <w:r w:rsidRPr="00DF7D39">
        <w:rPr>
          <w:sz w:val="22"/>
          <w:szCs w:val="22"/>
        </w:rPr>
        <w:fldChar w:fldCharType="separate"/>
      </w:r>
      <w:r w:rsidR="005054E3">
        <w:rPr>
          <w:noProof/>
          <w:sz w:val="22"/>
          <w:szCs w:val="22"/>
        </w:rPr>
        <w:t>3</w:t>
      </w:r>
      <w:r w:rsidRPr="00DF7D39">
        <w:rPr>
          <w:sz w:val="22"/>
          <w:szCs w:val="22"/>
        </w:rPr>
        <w:fldChar w:fldCharType="end"/>
      </w:r>
      <w:r w:rsidR="006B4106" w:rsidRPr="00DF7D39">
        <w:rPr>
          <w:rFonts w:eastAsia="MS Mincho"/>
          <w:sz w:val="22"/>
          <w:szCs w:val="22"/>
          <w:lang w:val="en-US"/>
        </w:rPr>
        <w:t xml:space="preserve">: Unless otherwise stated, the type for </w:t>
      </w:r>
      <w:r w:rsidRPr="00DF7D39">
        <w:rPr>
          <w:rFonts w:eastAsia="MS Mincho"/>
          <w:sz w:val="22"/>
          <w:szCs w:val="22"/>
          <w:lang w:val="en-US"/>
        </w:rPr>
        <w:t xml:space="preserve">the UE power saving </w:t>
      </w:r>
      <w:r w:rsidR="006B4106" w:rsidRPr="00DF7D39">
        <w:rPr>
          <w:rFonts w:eastAsia="MS Mincho"/>
          <w:sz w:val="22"/>
          <w:szCs w:val="22"/>
          <w:lang w:val="en-US"/>
        </w:rPr>
        <w:t>feature should be at least per band (</w:t>
      </w:r>
      <w:r w:rsidR="00E941EF" w:rsidRPr="00DF7D39">
        <w:rPr>
          <w:rFonts w:eastAsia="MS Mincho"/>
          <w:sz w:val="22"/>
          <w:szCs w:val="22"/>
          <w:lang w:val="en-US"/>
        </w:rPr>
        <w:t xml:space="preserve">or </w:t>
      </w:r>
      <w:proofErr w:type="spellStart"/>
      <w:r w:rsidR="00E941EF" w:rsidRPr="00DF7D39">
        <w:rPr>
          <w:rFonts w:eastAsia="MS Mincho"/>
          <w:sz w:val="22"/>
          <w:szCs w:val="22"/>
          <w:lang w:val="en-US"/>
        </w:rPr>
        <w:t>preferreably</w:t>
      </w:r>
      <w:proofErr w:type="spellEnd"/>
      <w:r w:rsidR="00E941EF" w:rsidRPr="00DF7D39">
        <w:rPr>
          <w:rFonts w:eastAsia="MS Mincho"/>
          <w:sz w:val="22"/>
          <w:szCs w:val="22"/>
          <w:lang w:val="en-US"/>
        </w:rPr>
        <w:t xml:space="preserve"> a type with </w:t>
      </w:r>
      <w:r w:rsidR="006B4106" w:rsidRPr="00DF7D39">
        <w:rPr>
          <w:rFonts w:eastAsia="MS Mincho"/>
          <w:sz w:val="22"/>
          <w:szCs w:val="22"/>
          <w:lang w:val="en-US"/>
        </w:rPr>
        <w:t>finer granularity), given the potential UE testing differentiation among licensed, unlicensed, and NTN band.</w:t>
      </w:r>
    </w:p>
    <w:bookmarkEnd w:id="8"/>
    <w:p w14:paraId="0AE873E3" w14:textId="77777777" w:rsidR="003A632F" w:rsidRPr="003A632F" w:rsidRDefault="003A632F" w:rsidP="003A632F">
      <w:pPr>
        <w:rPr>
          <w:lang w:val="en-US"/>
        </w:rPr>
      </w:pPr>
    </w:p>
    <w:p w14:paraId="5A6D8458" w14:textId="746D393B" w:rsidR="00EA6308" w:rsidRDefault="003A632F" w:rsidP="00134E05">
      <w:pPr>
        <w:pStyle w:val="ListParagraph"/>
        <w:keepNext/>
        <w:keepLines/>
        <w:numPr>
          <w:ilvl w:val="0"/>
          <w:numId w:val="13"/>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Pr>
          <w:rFonts w:ascii="Arial" w:eastAsia="Batang" w:hAnsi="Arial"/>
          <w:b/>
          <w:bCs/>
          <w:sz w:val="32"/>
          <w:szCs w:val="32"/>
          <w:lang w:val="en-US" w:eastAsia="ko-KR"/>
        </w:rPr>
        <w:lastRenderedPageBreak/>
        <w:t>Conclusion</w:t>
      </w:r>
    </w:p>
    <w:p w14:paraId="1D3989CB" w14:textId="12D44BC6" w:rsidR="00E512FC" w:rsidRDefault="00E512FC" w:rsidP="00E512FC"/>
    <w:p w14:paraId="756BAC30" w14:textId="56F5CBE0" w:rsidR="00752251" w:rsidRPr="00074CA8" w:rsidRDefault="006B0F24" w:rsidP="00E512FC">
      <w:pPr>
        <w:rPr>
          <w:sz w:val="22"/>
          <w:szCs w:val="18"/>
        </w:rPr>
      </w:pPr>
      <w:r w:rsidRPr="00074CA8">
        <w:rPr>
          <w:sz w:val="22"/>
          <w:szCs w:val="18"/>
        </w:rPr>
        <w:t>In this paper, we made the following proposals</w:t>
      </w:r>
      <w:r w:rsidR="00DF3B7D" w:rsidRPr="00074CA8">
        <w:rPr>
          <w:sz w:val="22"/>
          <w:szCs w:val="18"/>
        </w:rPr>
        <w:t xml:space="preserve"> for Rel-17 power saving enhancements. </w:t>
      </w:r>
    </w:p>
    <w:p w14:paraId="5A69404A" w14:textId="77777777" w:rsidR="00752251" w:rsidRPr="00E512FC" w:rsidRDefault="00752251" w:rsidP="00E512FC"/>
    <w:p w14:paraId="3DF3637F" w14:textId="77777777" w:rsidR="00DA0747" w:rsidRDefault="00B33902" w:rsidP="00EA1803">
      <w:pPr>
        <w:spacing w:after="120"/>
        <w:jc w:val="both"/>
        <w:rPr>
          <w:rFonts w:eastAsia="MS Mincho"/>
          <w:b/>
          <w:bCs/>
          <w:sz w:val="22"/>
          <w:lang w:val="en-US" w:eastAsia="ko-KR"/>
        </w:rPr>
      </w:pPr>
      <w:r>
        <w:rPr>
          <w:rFonts w:ascii="Arial" w:eastAsia="Batang" w:hAnsi="Arial"/>
          <w:b/>
          <w:bCs/>
          <w:sz w:val="32"/>
          <w:szCs w:val="32"/>
          <w:lang w:val="en-US" w:eastAsia="ko-KR"/>
        </w:rPr>
        <w:fldChar w:fldCharType="begin"/>
      </w:r>
      <w:r>
        <w:rPr>
          <w:rFonts w:ascii="Arial" w:eastAsia="Batang" w:hAnsi="Arial"/>
          <w:b/>
          <w:bCs/>
          <w:sz w:val="32"/>
          <w:szCs w:val="32"/>
          <w:lang w:val="en-US" w:eastAsia="ko-KR"/>
        </w:rPr>
        <w:instrText xml:space="preserve"> REF Prop1 \h </w:instrText>
      </w:r>
      <w:r>
        <w:rPr>
          <w:rFonts w:ascii="Arial" w:eastAsia="Batang" w:hAnsi="Arial"/>
          <w:b/>
          <w:bCs/>
          <w:sz w:val="32"/>
          <w:szCs w:val="32"/>
          <w:lang w:val="en-US" w:eastAsia="ko-KR"/>
        </w:rPr>
      </w:r>
      <w:r>
        <w:rPr>
          <w:rFonts w:ascii="Arial" w:eastAsia="Batang" w:hAnsi="Arial"/>
          <w:b/>
          <w:bCs/>
          <w:sz w:val="32"/>
          <w:szCs w:val="32"/>
          <w:lang w:val="en-US" w:eastAsia="ko-KR"/>
        </w:rPr>
        <w:fldChar w:fldCharType="separate"/>
      </w:r>
      <w:r w:rsidR="00DA0747" w:rsidRPr="00526567">
        <w:rPr>
          <w:b/>
          <w:bCs/>
          <w:sz w:val="22"/>
          <w:szCs w:val="22"/>
        </w:rPr>
        <w:t xml:space="preserve">Proposal </w:t>
      </w:r>
      <w:r w:rsidR="00DA0747" w:rsidRPr="00526567">
        <w:rPr>
          <w:b/>
          <w:bCs/>
          <w:noProof/>
          <w:sz w:val="22"/>
          <w:szCs w:val="22"/>
        </w:rPr>
        <w:t>1</w:t>
      </w:r>
      <w:r w:rsidR="00DA0747" w:rsidRPr="00526567">
        <w:rPr>
          <w:rFonts w:eastAsia="MS Mincho"/>
          <w:b/>
          <w:bCs/>
          <w:sz w:val="22"/>
          <w:szCs w:val="22"/>
          <w:lang w:val="en-US"/>
        </w:rPr>
        <w:t xml:space="preserve">: According to RAN2 LS </w:t>
      </w:r>
      <w:r w:rsidR="00DA0747">
        <w:rPr>
          <w:rFonts w:eastAsia="MS Mincho"/>
          <w:b/>
          <w:bCs/>
          <w:sz w:val="22"/>
          <w:szCs w:val="22"/>
          <w:lang w:val="en-US"/>
        </w:rPr>
        <w:t xml:space="preserve">in </w:t>
      </w:r>
      <w:r w:rsidR="00DA0747" w:rsidRPr="00526567">
        <w:rPr>
          <w:rFonts w:eastAsia="MS Mincho"/>
          <w:b/>
          <w:bCs/>
          <w:sz w:val="22"/>
          <w:szCs w:val="22"/>
          <w:lang w:val="en-US"/>
        </w:rPr>
        <w:t>R1-2200005, FG 29-1 should be</w:t>
      </w:r>
      <w:r w:rsidR="00DA0747">
        <w:rPr>
          <w:rFonts w:eastAsia="MS Mincho"/>
          <w:b/>
          <w:bCs/>
          <w:sz w:val="22"/>
          <w:szCs w:val="22"/>
          <w:lang w:val="en-US"/>
        </w:rPr>
        <w:t xml:space="preserve"> based on</w:t>
      </w:r>
      <w:r w:rsidR="00DA0747" w:rsidRPr="00526567">
        <w:rPr>
          <w:rFonts w:eastAsia="MS Mincho"/>
          <w:b/>
          <w:bCs/>
          <w:sz w:val="22"/>
          <w:szCs w:val="22"/>
          <w:lang w:val="en-US"/>
        </w:rPr>
        <w:t xml:space="preserve"> </w:t>
      </w:r>
      <w:r w:rsidR="00DA0747" w:rsidRPr="00526567">
        <w:rPr>
          <w:rFonts w:eastAsia="MS Mincho"/>
          <w:b/>
          <w:bCs/>
          <w:sz w:val="22"/>
          <w:lang w:val="en-US" w:eastAsia="ko-KR"/>
        </w:rPr>
        <w:t xml:space="preserve">‘optional with capability </w:t>
      </w:r>
      <w:proofErr w:type="spellStart"/>
      <w:r w:rsidR="00DA0747" w:rsidRPr="00526567">
        <w:rPr>
          <w:rFonts w:eastAsia="MS Mincho"/>
          <w:b/>
          <w:bCs/>
          <w:sz w:val="22"/>
          <w:lang w:val="en-US" w:eastAsia="ko-KR"/>
        </w:rPr>
        <w:t>signalling</w:t>
      </w:r>
      <w:proofErr w:type="spellEnd"/>
      <w:r w:rsidR="00DA0747" w:rsidRPr="00526567">
        <w:rPr>
          <w:rFonts w:eastAsia="MS Mincho"/>
          <w:b/>
          <w:bCs/>
          <w:sz w:val="22"/>
          <w:lang w:val="en-US" w:eastAsia="ko-KR"/>
        </w:rPr>
        <w:t>’</w:t>
      </w:r>
      <w:r w:rsidR="00DA0747">
        <w:rPr>
          <w:rFonts w:eastAsia="MS Mincho"/>
          <w:b/>
          <w:bCs/>
          <w:sz w:val="22"/>
          <w:lang w:val="en-US" w:eastAsia="ko-KR"/>
        </w:rPr>
        <w:t xml:space="preserve"> and the ‘</w:t>
      </w:r>
      <w:r w:rsidR="00DA0747" w:rsidRPr="00EA1803">
        <w:rPr>
          <w:rFonts w:eastAsia="MS Mincho"/>
          <w:b/>
          <w:bCs/>
          <w:sz w:val="22"/>
          <w:lang w:val="en-US" w:eastAsia="ko-KR"/>
        </w:rPr>
        <w:t xml:space="preserve">Need for the </w:t>
      </w:r>
      <w:proofErr w:type="spellStart"/>
      <w:r w:rsidR="00DA0747" w:rsidRPr="00EA1803">
        <w:rPr>
          <w:rFonts w:eastAsia="MS Mincho"/>
          <w:b/>
          <w:bCs/>
          <w:sz w:val="22"/>
          <w:lang w:val="en-US" w:eastAsia="ko-KR"/>
        </w:rPr>
        <w:t>gNB</w:t>
      </w:r>
      <w:proofErr w:type="spellEnd"/>
      <w:r w:rsidR="00DA0747" w:rsidRPr="00EA1803">
        <w:rPr>
          <w:rFonts w:eastAsia="MS Mincho"/>
          <w:b/>
          <w:bCs/>
          <w:sz w:val="22"/>
          <w:lang w:val="en-US" w:eastAsia="ko-KR"/>
        </w:rPr>
        <w:t xml:space="preserve"> to know if the feature is supported</w:t>
      </w:r>
      <w:r w:rsidR="00DA0747">
        <w:rPr>
          <w:rFonts w:eastAsia="MS Mincho"/>
          <w:b/>
          <w:bCs/>
          <w:sz w:val="22"/>
          <w:lang w:val="en-US" w:eastAsia="ko-KR"/>
        </w:rPr>
        <w:t>’ should be ‘Y’.</w:t>
      </w:r>
    </w:p>
    <w:p w14:paraId="7F15D2F7" w14:textId="77777777" w:rsidR="00DA0747" w:rsidRDefault="00B33902" w:rsidP="00D60AA8">
      <w:pPr>
        <w:spacing w:after="120"/>
        <w:jc w:val="both"/>
        <w:rPr>
          <w:rFonts w:eastAsia="MS Mincho"/>
          <w:b/>
          <w:bCs/>
          <w:sz w:val="22"/>
          <w:lang w:val="en-US" w:eastAsia="ko-KR"/>
        </w:rPr>
      </w:pPr>
      <w:r>
        <w:rPr>
          <w:rFonts w:ascii="Arial" w:eastAsia="Batang" w:hAnsi="Arial"/>
          <w:b/>
          <w:bCs/>
          <w:sz w:val="32"/>
          <w:szCs w:val="32"/>
          <w:lang w:val="en-US" w:eastAsia="ko-KR"/>
        </w:rPr>
        <w:fldChar w:fldCharType="end"/>
      </w:r>
      <w:r w:rsidR="00E512FC">
        <w:rPr>
          <w:b/>
          <w:lang w:val="en-US" w:eastAsia="ko-KR"/>
        </w:rPr>
        <w:fldChar w:fldCharType="begin"/>
      </w:r>
      <w:r w:rsidR="00E512FC">
        <w:rPr>
          <w:lang w:val="en-US" w:eastAsia="ko-KR"/>
        </w:rPr>
        <w:instrText xml:space="preserve"> REF Prop2 \h </w:instrText>
      </w:r>
      <w:r w:rsidR="00E512FC">
        <w:rPr>
          <w:b/>
          <w:lang w:val="en-US" w:eastAsia="ko-KR"/>
        </w:rPr>
      </w:r>
      <w:r w:rsidR="00E512FC">
        <w:rPr>
          <w:b/>
          <w:lang w:val="en-US" w:eastAsia="ko-KR"/>
        </w:rPr>
        <w:fldChar w:fldCharType="separate"/>
      </w:r>
      <w:r w:rsidR="00DA0747" w:rsidRPr="00526567">
        <w:rPr>
          <w:b/>
          <w:bCs/>
          <w:sz w:val="22"/>
          <w:szCs w:val="22"/>
        </w:rPr>
        <w:t xml:space="preserve">Proposal </w:t>
      </w:r>
      <w:r w:rsidR="00DA0747">
        <w:rPr>
          <w:b/>
          <w:bCs/>
          <w:noProof/>
          <w:sz w:val="22"/>
          <w:szCs w:val="22"/>
        </w:rPr>
        <w:t>2</w:t>
      </w:r>
      <w:r w:rsidR="00DA0747" w:rsidRPr="00526567">
        <w:rPr>
          <w:rFonts w:eastAsia="MS Mincho"/>
          <w:b/>
          <w:bCs/>
          <w:sz w:val="22"/>
          <w:szCs w:val="22"/>
          <w:lang w:val="en-US"/>
        </w:rPr>
        <w:t>: FG 29-</w:t>
      </w:r>
      <w:r w:rsidR="00DA0747">
        <w:rPr>
          <w:rFonts w:eastAsia="MS Mincho"/>
          <w:b/>
          <w:bCs/>
          <w:sz w:val="22"/>
          <w:szCs w:val="22"/>
          <w:lang w:val="en-US"/>
        </w:rPr>
        <w:t>2</w:t>
      </w:r>
      <w:r w:rsidR="00DA0747" w:rsidRPr="00526567">
        <w:rPr>
          <w:rFonts w:eastAsia="MS Mincho"/>
          <w:b/>
          <w:bCs/>
          <w:sz w:val="22"/>
          <w:szCs w:val="22"/>
          <w:lang w:val="en-US"/>
        </w:rPr>
        <w:t xml:space="preserve"> </w:t>
      </w:r>
      <w:r w:rsidR="00DA0747">
        <w:rPr>
          <w:rFonts w:eastAsia="MS Mincho"/>
          <w:b/>
          <w:bCs/>
          <w:sz w:val="22"/>
          <w:szCs w:val="22"/>
          <w:lang w:val="en-US"/>
        </w:rPr>
        <w:t>is based on</w:t>
      </w:r>
      <w:r w:rsidR="00DA0747" w:rsidRPr="00526567">
        <w:rPr>
          <w:rFonts w:eastAsia="MS Mincho"/>
          <w:b/>
          <w:bCs/>
          <w:sz w:val="22"/>
          <w:szCs w:val="22"/>
          <w:lang w:val="en-US"/>
        </w:rPr>
        <w:t xml:space="preserve"> </w:t>
      </w:r>
      <w:r w:rsidR="00DA0747" w:rsidRPr="00526567">
        <w:rPr>
          <w:rFonts w:eastAsia="MS Mincho"/>
          <w:b/>
          <w:bCs/>
          <w:sz w:val="22"/>
          <w:lang w:val="en-US" w:eastAsia="ko-KR"/>
        </w:rPr>
        <w:t>‘optional with</w:t>
      </w:r>
      <w:r w:rsidR="00DA0747">
        <w:rPr>
          <w:rFonts w:eastAsia="MS Mincho"/>
          <w:b/>
          <w:bCs/>
          <w:sz w:val="22"/>
          <w:lang w:val="en-US" w:eastAsia="ko-KR"/>
        </w:rPr>
        <w:t>out</w:t>
      </w:r>
      <w:r w:rsidR="00DA0747" w:rsidRPr="00526567">
        <w:rPr>
          <w:rFonts w:eastAsia="MS Mincho"/>
          <w:b/>
          <w:bCs/>
          <w:sz w:val="22"/>
          <w:lang w:val="en-US" w:eastAsia="ko-KR"/>
        </w:rPr>
        <w:t xml:space="preserve"> capability </w:t>
      </w:r>
      <w:proofErr w:type="spellStart"/>
      <w:r w:rsidR="00DA0747" w:rsidRPr="00526567">
        <w:rPr>
          <w:rFonts w:eastAsia="MS Mincho"/>
          <w:b/>
          <w:bCs/>
          <w:sz w:val="22"/>
          <w:lang w:val="en-US" w:eastAsia="ko-KR"/>
        </w:rPr>
        <w:t>signalling</w:t>
      </w:r>
      <w:proofErr w:type="spellEnd"/>
      <w:r w:rsidR="00DA0747" w:rsidRPr="00526567">
        <w:rPr>
          <w:rFonts w:eastAsia="MS Mincho"/>
          <w:b/>
          <w:bCs/>
          <w:sz w:val="22"/>
          <w:lang w:val="en-US" w:eastAsia="ko-KR"/>
        </w:rPr>
        <w:t>’</w:t>
      </w:r>
      <w:r w:rsidR="00DA0747">
        <w:rPr>
          <w:rFonts w:eastAsia="MS Mincho"/>
          <w:b/>
          <w:bCs/>
          <w:sz w:val="22"/>
          <w:lang w:val="en-US" w:eastAsia="ko-KR"/>
        </w:rPr>
        <w:t xml:space="preserve"> and the ‘</w:t>
      </w:r>
      <w:r w:rsidR="00DA0747" w:rsidRPr="00EA1803">
        <w:rPr>
          <w:rFonts w:eastAsia="MS Mincho"/>
          <w:b/>
          <w:bCs/>
          <w:sz w:val="22"/>
          <w:lang w:val="en-US" w:eastAsia="ko-KR"/>
        </w:rPr>
        <w:t xml:space="preserve">Need for the </w:t>
      </w:r>
      <w:proofErr w:type="spellStart"/>
      <w:r w:rsidR="00DA0747" w:rsidRPr="00EA1803">
        <w:rPr>
          <w:rFonts w:eastAsia="MS Mincho"/>
          <w:b/>
          <w:bCs/>
          <w:sz w:val="22"/>
          <w:lang w:val="en-US" w:eastAsia="ko-KR"/>
        </w:rPr>
        <w:t>gNB</w:t>
      </w:r>
      <w:proofErr w:type="spellEnd"/>
      <w:r w:rsidR="00DA0747" w:rsidRPr="00EA1803">
        <w:rPr>
          <w:rFonts w:eastAsia="MS Mincho"/>
          <w:b/>
          <w:bCs/>
          <w:sz w:val="22"/>
          <w:lang w:val="en-US" w:eastAsia="ko-KR"/>
        </w:rPr>
        <w:t xml:space="preserve"> to know if the feature is supported</w:t>
      </w:r>
      <w:r w:rsidR="00DA0747">
        <w:rPr>
          <w:rFonts w:eastAsia="MS Mincho"/>
          <w:b/>
          <w:bCs/>
          <w:sz w:val="22"/>
          <w:lang w:val="en-US" w:eastAsia="ko-KR"/>
        </w:rPr>
        <w:t>’ is ‘N’.</w:t>
      </w:r>
    </w:p>
    <w:p w14:paraId="750018EF" w14:textId="77777777" w:rsidR="00DA0747" w:rsidRPr="00DF7D39" w:rsidRDefault="00E512FC" w:rsidP="00690437">
      <w:pPr>
        <w:pStyle w:val="Caption"/>
        <w:rPr>
          <w:rFonts w:eastAsia="MS Mincho"/>
          <w:sz w:val="22"/>
          <w:szCs w:val="22"/>
          <w:lang w:val="en-US"/>
        </w:rPr>
      </w:pPr>
      <w:r>
        <w:rPr>
          <w:lang w:val="en-US" w:eastAsia="ko-KR"/>
        </w:rPr>
        <w:fldChar w:fldCharType="end"/>
      </w:r>
      <w:r w:rsidR="00B33902">
        <w:rPr>
          <w:rFonts w:ascii="Arial" w:eastAsia="Batang" w:hAnsi="Arial"/>
          <w:b w:val="0"/>
          <w:bCs/>
          <w:sz w:val="32"/>
          <w:szCs w:val="32"/>
          <w:lang w:val="en-US" w:eastAsia="ko-KR"/>
        </w:rPr>
        <w:fldChar w:fldCharType="begin"/>
      </w:r>
      <w:r w:rsidR="00B33902">
        <w:rPr>
          <w:rFonts w:ascii="Arial" w:eastAsia="Batang" w:hAnsi="Arial"/>
          <w:b w:val="0"/>
          <w:bCs/>
          <w:sz w:val="32"/>
          <w:szCs w:val="32"/>
          <w:lang w:val="en-US" w:eastAsia="ko-KR"/>
        </w:rPr>
        <w:instrText xml:space="preserve"> REF Prop3 \h </w:instrText>
      </w:r>
      <w:r w:rsidR="00B33902">
        <w:rPr>
          <w:rFonts w:ascii="Arial" w:eastAsia="Batang" w:hAnsi="Arial"/>
          <w:b w:val="0"/>
          <w:bCs/>
          <w:sz w:val="32"/>
          <w:szCs w:val="32"/>
          <w:lang w:val="en-US" w:eastAsia="ko-KR"/>
        </w:rPr>
      </w:r>
      <w:r w:rsidR="00B33902">
        <w:rPr>
          <w:rFonts w:ascii="Arial" w:eastAsia="Batang" w:hAnsi="Arial"/>
          <w:b w:val="0"/>
          <w:bCs/>
          <w:sz w:val="32"/>
          <w:szCs w:val="32"/>
          <w:lang w:val="en-US" w:eastAsia="ko-KR"/>
        </w:rPr>
        <w:fldChar w:fldCharType="separate"/>
      </w:r>
      <w:r w:rsidR="00DA0747" w:rsidRPr="00DF7D39">
        <w:rPr>
          <w:sz w:val="22"/>
          <w:szCs w:val="22"/>
        </w:rPr>
        <w:t xml:space="preserve">Proposal </w:t>
      </w:r>
      <w:r w:rsidR="00DA0747">
        <w:rPr>
          <w:noProof/>
          <w:sz w:val="22"/>
          <w:szCs w:val="22"/>
        </w:rPr>
        <w:t>3</w:t>
      </w:r>
      <w:r w:rsidR="00DA0747" w:rsidRPr="00DF7D39">
        <w:rPr>
          <w:rFonts w:eastAsia="MS Mincho"/>
          <w:sz w:val="22"/>
          <w:szCs w:val="22"/>
          <w:lang w:val="en-US"/>
        </w:rPr>
        <w:t xml:space="preserve">: Unless otherwise stated, the type for the UE power saving feature should be at least per band (or </w:t>
      </w:r>
      <w:proofErr w:type="spellStart"/>
      <w:r w:rsidR="00DA0747" w:rsidRPr="00DF7D39">
        <w:rPr>
          <w:rFonts w:eastAsia="MS Mincho"/>
          <w:sz w:val="22"/>
          <w:szCs w:val="22"/>
          <w:lang w:val="en-US"/>
        </w:rPr>
        <w:t>preferreably</w:t>
      </w:r>
      <w:proofErr w:type="spellEnd"/>
      <w:r w:rsidR="00DA0747" w:rsidRPr="00DF7D39">
        <w:rPr>
          <w:rFonts w:eastAsia="MS Mincho"/>
          <w:sz w:val="22"/>
          <w:szCs w:val="22"/>
          <w:lang w:val="en-US"/>
        </w:rPr>
        <w:t xml:space="preserve"> a type with finer granularity), given the potential UE testing differentiation among licensed, unlicensed, and NTN band.</w:t>
      </w:r>
    </w:p>
    <w:p w14:paraId="66D8A67F" w14:textId="4B6AEB56" w:rsidR="003A632F" w:rsidRDefault="00B33902" w:rsidP="00B33902">
      <w:pPr>
        <w:rPr>
          <w:lang w:val="en-US" w:eastAsia="ko-KR"/>
        </w:rPr>
      </w:pPr>
      <w:r>
        <w:rPr>
          <w:rFonts w:ascii="Arial" w:eastAsia="Batang" w:hAnsi="Arial"/>
          <w:b/>
          <w:bCs/>
          <w:sz w:val="32"/>
          <w:szCs w:val="32"/>
          <w:lang w:val="en-US" w:eastAsia="ko-KR"/>
        </w:rPr>
        <w:fldChar w:fldCharType="end"/>
      </w:r>
    </w:p>
    <w:p w14:paraId="0CA37CF9" w14:textId="6965355B" w:rsidR="00992B03" w:rsidRDefault="00992B03" w:rsidP="00992B03">
      <w:pPr>
        <w:pStyle w:val="ListParagraph"/>
        <w:keepNext/>
        <w:keepLines/>
        <w:numPr>
          <w:ilvl w:val="0"/>
          <w:numId w:val="13"/>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Pr>
          <w:rFonts w:ascii="Arial" w:eastAsia="Batang" w:hAnsi="Arial"/>
          <w:b/>
          <w:bCs/>
          <w:sz w:val="32"/>
          <w:szCs w:val="32"/>
          <w:lang w:val="en-US" w:eastAsia="ko-KR"/>
        </w:rPr>
        <w:t>Reference</w:t>
      </w:r>
      <w:r w:rsidR="00963203">
        <w:rPr>
          <w:rFonts w:ascii="Arial" w:eastAsia="Batang" w:hAnsi="Arial"/>
          <w:b/>
          <w:bCs/>
          <w:sz w:val="32"/>
          <w:szCs w:val="32"/>
          <w:lang w:val="en-US" w:eastAsia="ko-KR"/>
        </w:rPr>
        <w:t>s</w:t>
      </w:r>
    </w:p>
    <w:p w14:paraId="056DEA67" w14:textId="3F669763" w:rsidR="003D6AB2" w:rsidRPr="00E721AE" w:rsidRDefault="0028735B" w:rsidP="00DC1737">
      <w:pPr>
        <w:pStyle w:val="ListParagraph"/>
        <w:numPr>
          <w:ilvl w:val="0"/>
          <w:numId w:val="27"/>
        </w:numPr>
        <w:ind w:leftChars="0"/>
        <w:rPr>
          <w:rFonts w:eastAsia="Calibri"/>
          <w:sz w:val="22"/>
          <w:szCs w:val="24"/>
          <w:lang w:val="en-US" w:eastAsia="en-US"/>
        </w:rPr>
      </w:pPr>
      <w:bookmarkStart w:id="9" w:name="_Ref92707687"/>
      <w:bookmarkStart w:id="10" w:name="_Ref534216161"/>
      <w:bookmarkStart w:id="11" w:name="_Hlk534618356"/>
      <w:r w:rsidRPr="00E721AE">
        <w:rPr>
          <w:rFonts w:eastAsia="Calibri"/>
          <w:sz w:val="22"/>
          <w:szCs w:val="24"/>
          <w:lang w:val="en-US" w:eastAsia="en-US"/>
        </w:rPr>
        <w:t xml:space="preserve">R1-2112139, Summary on UE features for UE power saving enhancements, </w:t>
      </w:r>
      <w:r w:rsidR="00CC0241" w:rsidRPr="00E721AE">
        <w:rPr>
          <w:rFonts w:eastAsia="Calibri"/>
          <w:sz w:val="22"/>
          <w:szCs w:val="24"/>
          <w:lang w:val="en-US" w:eastAsia="en-US"/>
        </w:rPr>
        <w:t>NTT DOCOMO, Inc.</w:t>
      </w:r>
      <w:bookmarkEnd w:id="9"/>
    </w:p>
    <w:p w14:paraId="5DCA76B9" w14:textId="4AC3B2CA" w:rsidR="00135844" w:rsidRPr="00E721AE" w:rsidRDefault="00135844" w:rsidP="00DC1737">
      <w:pPr>
        <w:pStyle w:val="ListParagraph"/>
        <w:numPr>
          <w:ilvl w:val="0"/>
          <w:numId w:val="27"/>
        </w:numPr>
        <w:ind w:leftChars="0"/>
        <w:rPr>
          <w:rFonts w:eastAsia="Calibri"/>
          <w:sz w:val="22"/>
          <w:szCs w:val="24"/>
          <w:lang w:val="en-US" w:eastAsia="en-US"/>
        </w:rPr>
      </w:pPr>
      <w:bookmarkStart w:id="12" w:name="_Ref92708127"/>
      <w:r w:rsidRPr="00E721AE">
        <w:rPr>
          <w:rFonts w:eastAsia="Calibri"/>
          <w:sz w:val="22"/>
          <w:szCs w:val="24"/>
          <w:lang w:val="en-US" w:eastAsia="en-US"/>
        </w:rPr>
        <w:t>R1-2200005, LS on paging subgrouping and PEI, Xiaomi</w:t>
      </w:r>
      <w:bookmarkEnd w:id="12"/>
    </w:p>
    <w:bookmarkEnd w:id="10"/>
    <w:bookmarkEnd w:id="11"/>
    <w:p w14:paraId="5219DE74" w14:textId="77777777" w:rsidR="00731DFF" w:rsidRPr="003D6AB2" w:rsidRDefault="00731DFF" w:rsidP="003D6AB2"/>
    <w:p w14:paraId="72ED4E8F" w14:textId="77777777" w:rsidR="00992B03" w:rsidRPr="003A632F" w:rsidRDefault="00992B03" w:rsidP="003A632F">
      <w:pPr>
        <w:rPr>
          <w:lang w:val="en-US" w:eastAsia="ko-KR"/>
        </w:rPr>
      </w:pPr>
    </w:p>
    <w:sectPr w:rsidR="00992B03" w:rsidRPr="003A632F" w:rsidSect="00DC57EE">
      <w:footerReference w:type="default" r:id="rId18"/>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2AC9B" w14:textId="77777777" w:rsidR="008C37A9" w:rsidRDefault="008C37A9">
      <w:r>
        <w:separator/>
      </w:r>
    </w:p>
  </w:endnote>
  <w:endnote w:type="continuationSeparator" w:id="0">
    <w:p w14:paraId="164C7A47" w14:textId="77777777" w:rsidR="008C37A9" w:rsidRDefault="008C37A9">
      <w:r>
        <w:continuationSeparator/>
      </w:r>
    </w:p>
  </w:endnote>
  <w:endnote w:type="continuationNotice" w:id="1">
    <w:p w14:paraId="68DB7F40" w14:textId="77777777" w:rsidR="008C37A9" w:rsidRDefault="008C3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42714" w14:textId="77777777" w:rsidR="00511D7B" w:rsidRDefault="00511D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264B97">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264B97">
      <w:rPr>
        <w:rStyle w:val="PageNumber"/>
        <w:rFonts w:eastAsia="MS Gothic"/>
        <w:noProof/>
      </w:rPr>
      <w:t>255</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AEC67" w14:textId="77777777" w:rsidR="00511D7B" w:rsidRDefault="00511D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CD7733">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CD7733">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4D46" w14:textId="77777777" w:rsidR="008C37A9" w:rsidRDefault="008C37A9">
      <w:r>
        <w:separator/>
      </w:r>
    </w:p>
  </w:footnote>
  <w:footnote w:type="continuationSeparator" w:id="0">
    <w:p w14:paraId="5F958020" w14:textId="77777777" w:rsidR="008C37A9" w:rsidRDefault="008C37A9">
      <w:r>
        <w:continuationSeparator/>
      </w:r>
    </w:p>
  </w:footnote>
  <w:footnote w:type="continuationNotice" w:id="1">
    <w:p w14:paraId="7C8AC504" w14:textId="77777777" w:rsidR="008C37A9" w:rsidRDefault="008C37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8F8DF" w14:textId="77777777" w:rsidR="00511D7B" w:rsidRDefault="00511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AAADD" w14:textId="77777777" w:rsidR="00511D7B" w:rsidRDefault="00511D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C4D49" w14:textId="77777777" w:rsidR="00511D7B" w:rsidRDefault="00511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27774"/>
    <w:multiLevelType w:val="multilevel"/>
    <w:tmpl w:val="CD4423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4" w15:restartNumberingAfterBreak="0">
    <w:nsid w:val="0F630BA1"/>
    <w:multiLevelType w:val="multilevel"/>
    <w:tmpl w:val="6DDE58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F414446"/>
    <w:multiLevelType w:val="multilevel"/>
    <w:tmpl w:val="C7849E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314E23"/>
    <w:multiLevelType w:val="multilevel"/>
    <w:tmpl w:val="B792CC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A3738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5C3E7E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E8E436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24379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8F24C78"/>
    <w:multiLevelType w:val="hybridMultilevel"/>
    <w:tmpl w:val="582ACD9A"/>
    <w:lvl w:ilvl="0" w:tplc="45FE92A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2" w15:restartNumberingAfterBreak="0">
    <w:nsid w:val="74054269"/>
    <w:multiLevelType w:val="multilevel"/>
    <w:tmpl w:val="7405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562F52"/>
    <w:multiLevelType w:val="multilevel"/>
    <w:tmpl w:val="191EFC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9126F2B"/>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num>
  <w:num w:numId="3">
    <w:abstractNumId w:val="27"/>
  </w:num>
  <w:num w:numId="4">
    <w:abstractNumId w:val="5"/>
  </w:num>
  <w:num w:numId="5">
    <w:abstractNumId w:val="7"/>
  </w:num>
  <w:num w:numId="6">
    <w:abstractNumId w:val="16"/>
  </w:num>
  <w:num w:numId="7">
    <w:abstractNumId w:val="12"/>
  </w:num>
  <w:num w:numId="8">
    <w:abstractNumId w:val="11"/>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25"/>
  </w:num>
  <w:num w:numId="12">
    <w:abstractNumId w:val="22"/>
  </w:num>
  <w:num w:numId="13">
    <w:abstractNumId w:val="17"/>
  </w:num>
  <w:num w:numId="14">
    <w:abstractNumId w:val="13"/>
  </w:num>
  <w:num w:numId="15">
    <w:abstractNumId w:val="3"/>
  </w:num>
  <w:num w:numId="16">
    <w:abstractNumId w:val="19"/>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4"/>
  </w:num>
  <w:num w:numId="23">
    <w:abstractNumId w:val="9"/>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0"/>
  </w:num>
  <w:num w:numId="27">
    <w:abstractNumId w:val="4"/>
  </w:num>
  <w:num w:numId="28">
    <w:abstractNumId w:val="20"/>
  </w:num>
  <w:num w:numId="29">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doNotHyphenateCaps/>
  <w:displayHorizontalDrawingGridEvery w:val="0"/>
  <w:displayVerticalDrawingGridEvery w:val="0"/>
  <w:characterSpacingControl w:val="doNotCompress"/>
  <w:hdrShapeDefaults>
    <o:shapedefaults v:ext="edit" spidmax="1024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1B"/>
    <w:rsid w:val="0001193B"/>
    <w:rsid w:val="00011941"/>
    <w:rsid w:val="00011993"/>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CBD"/>
    <w:rsid w:val="00022E12"/>
    <w:rsid w:val="00022FFF"/>
    <w:rsid w:val="000233B7"/>
    <w:rsid w:val="00023917"/>
    <w:rsid w:val="00023C8B"/>
    <w:rsid w:val="00024132"/>
    <w:rsid w:val="000243FB"/>
    <w:rsid w:val="00024474"/>
    <w:rsid w:val="0002447B"/>
    <w:rsid w:val="0002510C"/>
    <w:rsid w:val="0002524C"/>
    <w:rsid w:val="0002525D"/>
    <w:rsid w:val="00025658"/>
    <w:rsid w:val="000256CE"/>
    <w:rsid w:val="00025A83"/>
    <w:rsid w:val="00025B78"/>
    <w:rsid w:val="00025D34"/>
    <w:rsid w:val="00025D3B"/>
    <w:rsid w:val="00025F9F"/>
    <w:rsid w:val="00025FA8"/>
    <w:rsid w:val="00026013"/>
    <w:rsid w:val="00026C1F"/>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21B"/>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17B"/>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AB6"/>
    <w:rsid w:val="00053E6A"/>
    <w:rsid w:val="000541BA"/>
    <w:rsid w:val="00054CED"/>
    <w:rsid w:val="00054DAD"/>
    <w:rsid w:val="00054F56"/>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AAF"/>
    <w:rsid w:val="00063DEC"/>
    <w:rsid w:val="000644A1"/>
    <w:rsid w:val="000649C9"/>
    <w:rsid w:val="00064A69"/>
    <w:rsid w:val="00064DE1"/>
    <w:rsid w:val="00065E11"/>
    <w:rsid w:val="0006602B"/>
    <w:rsid w:val="00066279"/>
    <w:rsid w:val="000666D5"/>
    <w:rsid w:val="00066C0C"/>
    <w:rsid w:val="00066EA6"/>
    <w:rsid w:val="00066FD7"/>
    <w:rsid w:val="0006702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A5E"/>
    <w:rsid w:val="00073C77"/>
    <w:rsid w:val="00074417"/>
    <w:rsid w:val="000744DC"/>
    <w:rsid w:val="00074870"/>
    <w:rsid w:val="00074C9B"/>
    <w:rsid w:val="00074CA8"/>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0E2"/>
    <w:rsid w:val="00082A22"/>
    <w:rsid w:val="00082C00"/>
    <w:rsid w:val="00082E51"/>
    <w:rsid w:val="00083118"/>
    <w:rsid w:val="00083306"/>
    <w:rsid w:val="00083382"/>
    <w:rsid w:val="000834F3"/>
    <w:rsid w:val="00083787"/>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6D3"/>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BA3"/>
    <w:rsid w:val="000A0C1E"/>
    <w:rsid w:val="000A0C59"/>
    <w:rsid w:val="000A0D90"/>
    <w:rsid w:val="000A0F1E"/>
    <w:rsid w:val="000A0F58"/>
    <w:rsid w:val="000A101B"/>
    <w:rsid w:val="000A104D"/>
    <w:rsid w:val="000A155F"/>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187"/>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73D"/>
    <w:rsid w:val="000C3C4A"/>
    <w:rsid w:val="000C3DF3"/>
    <w:rsid w:val="000C418C"/>
    <w:rsid w:val="000C43A5"/>
    <w:rsid w:val="000C4489"/>
    <w:rsid w:val="000C49BD"/>
    <w:rsid w:val="000C4A2F"/>
    <w:rsid w:val="000C4ADE"/>
    <w:rsid w:val="000C51B1"/>
    <w:rsid w:val="000C5284"/>
    <w:rsid w:val="000C54DC"/>
    <w:rsid w:val="000C577E"/>
    <w:rsid w:val="000C584D"/>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3C5"/>
    <w:rsid w:val="000D1FF6"/>
    <w:rsid w:val="000D243E"/>
    <w:rsid w:val="000D26B1"/>
    <w:rsid w:val="000D29D0"/>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A86"/>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06"/>
    <w:rsid w:val="001024DA"/>
    <w:rsid w:val="00102A44"/>
    <w:rsid w:val="00102AB0"/>
    <w:rsid w:val="00102DC7"/>
    <w:rsid w:val="00102EFF"/>
    <w:rsid w:val="00103103"/>
    <w:rsid w:val="00103195"/>
    <w:rsid w:val="001038FC"/>
    <w:rsid w:val="00103BE0"/>
    <w:rsid w:val="00103D0C"/>
    <w:rsid w:val="00103D3A"/>
    <w:rsid w:val="00103E42"/>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E42"/>
    <w:rsid w:val="00110069"/>
    <w:rsid w:val="0011024A"/>
    <w:rsid w:val="00110808"/>
    <w:rsid w:val="001113E5"/>
    <w:rsid w:val="00111506"/>
    <w:rsid w:val="001116E4"/>
    <w:rsid w:val="00111727"/>
    <w:rsid w:val="001119AA"/>
    <w:rsid w:val="00111A25"/>
    <w:rsid w:val="00111B38"/>
    <w:rsid w:val="00111B99"/>
    <w:rsid w:val="001120E4"/>
    <w:rsid w:val="00112138"/>
    <w:rsid w:val="0011220C"/>
    <w:rsid w:val="001122B9"/>
    <w:rsid w:val="00112384"/>
    <w:rsid w:val="00112816"/>
    <w:rsid w:val="00112926"/>
    <w:rsid w:val="00112BD9"/>
    <w:rsid w:val="00112D91"/>
    <w:rsid w:val="00113B73"/>
    <w:rsid w:val="00113CA5"/>
    <w:rsid w:val="00113CFF"/>
    <w:rsid w:val="001142BF"/>
    <w:rsid w:val="001143A3"/>
    <w:rsid w:val="001144FC"/>
    <w:rsid w:val="0011500C"/>
    <w:rsid w:val="001152D7"/>
    <w:rsid w:val="001153FA"/>
    <w:rsid w:val="00115471"/>
    <w:rsid w:val="00115854"/>
    <w:rsid w:val="001160A6"/>
    <w:rsid w:val="0011618B"/>
    <w:rsid w:val="0011674F"/>
    <w:rsid w:val="00116818"/>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8F1"/>
    <w:rsid w:val="00123A36"/>
    <w:rsid w:val="00123AFF"/>
    <w:rsid w:val="00123FE2"/>
    <w:rsid w:val="0012405B"/>
    <w:rsid w:val="0012408A"/>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9B9"/>
    <w:rsid w:val="00134E05"/>
    <w:rsid w:val="00134FB0"/>
    <w:rsid w:val="001353C2"/>
    <w:rsid w:val="00135844"/>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07F"/>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6F2"/>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E58"/>
    <w:rsid w:val="001501F7"/>
    <w:rsid w:val="0015041F"/>
    <w:rsid w:val="0015059A"/>
    <w:rsid w:val="0015067A"/>
    <w:rsid w:val="00150709"/>
    <w:rsid w:val="00150BF2"/>
    <w:rsid w:val="00150C74"/>
    <w:rsid w:val="00150C9B"/>
    <w:rsid w:val="00150CED"/>
    <w:rsid w:val="00151000"/>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74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9E9"/>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470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473"/>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BDF"/>
    <w:rsid w:val="00186C04"/>
    <w:rsid w:val="00186C10"/>
    <w:rsid w:val="00186F48"/>
    <w:rsid w:val="00187086"/>
    <w:rsid w:val="001871E5"/>
    <w:rsid w:val="0018733D"/>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4D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6EC"/>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7C"/>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31A"/>
    <w:rsid w:val="001B771F"/>
    <w:rsid w:val="001B775C"/>
    <w:rsid w:val="001B7D60"/>
    <w:rsid w:val="001B7DC9"/>
    <w:rsid w:val="001B7F81"/>
    <w:rsid w:val="001C00D7"/>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2A"/>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DDB"/>
    <w:rsid w:val="001D5EB7"/>
    <w:rsid w:val="001D61D3"/>
    <w:rsid w:val="001D62CE"/>
    <w:rsid w:val="001D6746"/>
    <w:rsid w:val="001D68B0"/>
    <w:rsid w:val="001D6C5A"/>
    <w:rsid w:val="001D6E91"/>
    <w:rsid w:val="001D6FCC"/>
    <w:rsid w:val="001D6FD0"/>
    <w:rsid w:val="001D736D"/>
    <w:rsid w:val="001D7951"/>
    <w:rsid w:val="001E07DC"/>
    <w:rsid w:val="001E0B3B"/>
    <w:rsid w:val="001E0C8F"/>
    <w:rsid w:val="001E0E1E"/>
    <w:rsid w:val="001E186F"/>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A5C"/>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AC9"/>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81"/>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6B57"/>
    <w:rsid w:val="00207032"/>
    <w:rsid w:val="002072DA"/>
    <w:rsid w:val="0020744F"/>
    <w:rsid w:val="0020746F"/>
    <w:rsid w:val="00207591"/>
    <w:rsid w:val="002076A6"/>
    <w:rsid w:val="0020771A"/>
    <w:rsid w:val="00207984"/>
    <w:rsid w:val="00207B54"/>
    <w:rsid w:val="00207C49"/>
    <w:rsid w:val="00207D1D"/>
    <w:rsid w:val="00210246"/>
    <w:rsid w:val="0021042D"/>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0996"/>
    <w:rsid w:val="00221135"/>
    <w:rsid w:val="0022129C"/>
    <w:rsid w:val="0022207C"/>
    <w:rsid w:val="00222A2D"/>
    <w:rsid w:val="00222FD1"/>
    <w:rsid w:val="002235E8"/>
    <w:rsid w:val="002239B4"/>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1CF"/>
    <w:rsid w:val="0023430D"/>
    <w:rsid w:val="002343D8"/>
    <w:rsid w:val="00234A97"/>
    <w:rsid w:val="00234D14"/>
    <w:rsid w:val="00235012"/>
    <w:rsid w:val="002350C4"/>
    <w:rsid w:val="002351D3"/>
    <w:rsid w:val="002355BC"/>
    <w:rsid w:val="00235EA3"/>
    <w:rsid w:val="00236112"/>
    <w:rsid w:val="00236316"/>
    <w:rsid w:val="00236608"/>
    <w:rsid w:val="00236D89"/>
    <w:rsid w:val="0023703D"/>
    <w:rsid w:val="00237821"/>
    <w:rsid w:val="00237CAA"/>
    <w:rsid w:val="00240318"/>
    <w:rsid w:val="00240345"/>
    <w:rsid w:val="002408C8"/>
    <w:rsid w:val="002409B6"/>
    <w:rsid w:val="00240AB3"/>
    <w:rsid w:val="00240E09"/>
    <w:rsid w:val="00240E8C"/>
    <w:rsid w:val="00241005"/>
    <w:rsid w:val="00241208"/>
    <w:rsid w:val="0024168F"/>
    <w:rsid w:val="002417C5"/>
    <w:rsid w:val="0024185F"/>
    <w:rsid w:val="00241AD3"/>
    <w:rsid w:val="00241F46"/>
    <w:rsid w:val="002421E4"/>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C62"/>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842"/>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CB4"/>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156"/>
    <w:rsid w:val="00286450"/>
    <w:rsid w:val="0028682C"/>
    <w:rsid w:val="00286A2C"/>
    <w:rsid w:val="00286AB3"/>
    <w:rsid w:val="00286F10"/>
    <w:rsid w:val="0028726C"/>
    <w:rsid w:val="0028735B"/>
    <w:rsid w:val="00287CA4"/>
    <w:rsid w:val="00287EFB"/>
    <w:rsid w:val="00287EFD"/>
    <w:rsid w:val="00290531"/>
    <w:rsid w:val="002907E6"/>
    <w:rsid w:val="0029095B"/>
    <w:rsid w:val="002911B9"/>
    <w:rsid w:val="0029154E"/>
    <w:rsid w:val="00291551"/>
    <w:rsid w:val="002915DB"/>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459"/>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17"/>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2EB"/>
    <w:rsid w:val="002C79F2"/>
    <w:rsid w:val="002D083A"/>
    <w:rsid w:val="002D0A71"/>
    <w:rsid w:val="002D0CAF"/>
    <w:rsid w:val="002D1261"/>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9B7"/>
    <w:rsid w:val="002D7E37"/>
    <w:rsid w:val="002E018D"/>
    <w:rsid w:val="002E01FB"/>
    <w:rsid w:val="002E0AFA"/>
    <w:rsid w:val="002E0D33"/>
    <w:rsid w:val="002E12FC"/>
    <w:rsid w:val="002E163D"/>
    <w:rsid w:val="002E17FC"/>
    <w:rsid w:val="002E1CDF"/>
    <w:rsid w:val="002E1DDB"/>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05"/>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9F2"/>
    <w:rsid w:val="002F0AF6"/>
    <w:rsid w:val="002F1069"/>
    <w:rsid w:val="002F113A"/>
    <w:rsid w:val="002F15B9"/>
    <w:rsid w:val="002F1796"/>
    <w:rsid w:val="002F1DEE"/>
    <w:rsid w:val="002F1E9F"/>
    <w:rsid w:val="002F1FB1"/>
    <w:rsid w:val="002F240B"/>
    <w:rsid w:val="002F27ED"/>
    <w:rsid w:val="002F29D3"/>
    <w:rsid w:val="002F29DB"/>
    <w:rsid w:val="002F2E22"/>
    <w:rsid w:val="002F2F9A"/>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DD9"/>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6CA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2129"/>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C9"/>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BB"/>
    <w:rsid w:val="003372D4"/>
    <w:rsid w:val="00337408"/>
    <w:rsid w:val="00337549"/>
    <w:rsid w:val="003375B3"/>
    <w:rsid w:val="00337849"/>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8C4"/>
    <w:rsid w:val="00344B92"/>
    <w:rsid w:val="00344BB9"/>
    <w:rsid w:val="0034508D"/>
    <w:rsid w:val="003454F0"/>
    <w:rsid w:val="003455EE"/>
    <w:rsid w:val="0034628A"/>
    <w:rsid w:val="003468D0"/>
    <w:rsid w:val="00346A98"/>
    <w:rsid w:val="00346BDE"/>
    <w:rsid w:val="00346D9F"/>
    <w:rsid w:val="00346F18"/>
    <w:rsid w:val="00346FF3"/>
    <w:rsid w:val="003473D8"/>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A30"/>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A9D"/>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062"/>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04E"/>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08A"/>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E2C"/>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2F"/>
    <w:rsid w:val="003A6356"/>
    <w:rsid w:val="003A674A"/>
    <w:rsid w:val="003A68EC"/>
    <w:rsid w:val="003A6FDE"/>
    <w:rsid w:val="003A7252"/>
    <w:rsid w:val="003A7605"/>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12"/>
    <w:rsid w:val="003B3BCE"/>
    <w:rsid w:val="003B3CF7"/>
    <w:rsid w:val="003B3ECF"/>
    <w:rsid w:val="003B42C3"/>
    <w:rsid w:val="003B44B2"/>
    <w:rsid w:val="003B44D0"/>
    <w:rsid w:val="003B46D8"/>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7AE"/>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AB2"/>
    <w:rsid w:val="003D6C68"/>
    <w:rsid w:val="003D7131"/>
    <w:rsid w:val="003D715F"/>
    <w:rsid w:val="003D72C8"/>
    <w:rsid w:val="003D78E9"/>
    <w:rsid w:val="003D7B58"/>
    <w:rsid w:val="003D7E76"/>
    <w:rsid w:val="003E02E1"/>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BBD"/>
    <w:rsid w:val="00404C2C"/>
    <w:rsid w:val="0040549D"/>
    <w:rsid w:val="00405667"/>
    <w:rsid w:val="004056B7"/>
    <w:rsid w:val="0040578C"/>
    <w:rsid w:val="004059B7"/>
    <w:rsid w:val="00405C7F"/>
    <w:rsid w:val="00406068"/>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965"/>
    <w:rsid w:val="004109E2"/>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177"/>
    <w:rsid w:val="00440361"/>
    <w:rsid w:val="004405CB"/>
    <w:rsid w:val="004405D4"/>
    <w:rsid w:val="00440778"/>
    <w:rsid w:val="004407EB"/>
    <w:rsid w:val="00441115"/>
    <w:rsid w:val="00441324"/>
    <w:rsid w:val="004416F6"/>
    <w:rsid w:val="00441A74"/>
    <w:rsid w:val="00441C46"/>
    <w:rsid w:val="00441C60"/>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91"/>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39F"/>
    <w:rsid w:val="0045366E"/>
    <w:rsid w:val="004537CB"/>
    <w:rsid w:val="004537F5"/>
    <w:rsid w:val="00453A72"/>
    <w:rsid w:val="00453B8F"/>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02"/>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3DB"/>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5A2"/>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967"/>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06D"/>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880"/>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07D"/>
    <w:rsid w:val="004C04F6"/>
    <w:rsid w:val="004C087B"/>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724"/>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FDC"/>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4E3"/>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1D7B"/>
    <w:rsid w:val="005122D0"/>
    <w:rsid w:val="00512685"/>
    <w:rsid w:val="005127F2"/>
    <w:rsid w:val="00513356"/>
    <w:rsid w:val="005134C1"/>
    <w:rsid w:val="005139F5"/>
    <w:rsid w:val="00513A6C"/>
    <w:rsid w:val="00513BC6"/>
    <w:rsid w:val="00513CD3"/>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C28"/>
    <w:rsid w:val="00525FC2"/>
    <w:rsid w:val="0052637E"/>
    <w:rsid w:val="00526397"/>
    <w:rsid w:val="0052656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54"/>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6D6"/>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E62"/>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195"/>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8FC"/>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000"/>
    <w:rsid w:val="0058764B"/>
    <w:rsid w:val="0058789F"/>
    <w:rsid w:val="00587AE4"/>
    <w:rsid w:val="00587B46"/>
    <w:rsid w:val="005900AA"/>
    <w:rsid w:val="00590136"/>
    <w:rsid w:val="005904F1"/>
    <w:rsid w:val="00590634"/>
    <w:rsid w:val="005909DA"/>
    <w:rsid w:val="00590E98"/>
    <w:rsid w:val="00591153"/>
    <w:rsid w:val="0059119E"/>
    <w:rsid w:val="00591790"/>
    <w:rsid w:val="0059240F"/>
    <w:rsid w:val="00592673"/>
    <w:rsid w:val="005929C5"/>
    <w:rsid w:val="00592ABA"/>
    <w:rsid w:val="00592B56"/>
    <w:rsid w:val="00592C48"/>
    <w:rsid w:val="00592D0F"/>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69"/>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3EEA"/>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B7ED7"/>
    <w:rsid w:val="005B7FD7"/>
    <w:rsid w:val="005C042F"/>
    <w:rsid w:val="005C0439"/>
    <w:rsid w:val="005C0E50"/>
    <w:rsid w:val="005C0F1C"/>
    <w:rsid w:val="005C1475"/>
    <w:rsid w:val="005C16EB"/>
    <w:rsid w:val="005C1ADE"/>
    <w:rsid w:val="005C1D11"/>
    <w:rsid w:val="005C1F47"/>
    <w:rsid w:val="005C20FF"/>
    <w:rsid w:val="005C2193"/>
    <w:rsid w:val="005C21FB"/>
    <w:rsid w:val="005C2646"/>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642"/>
    <w:rsid w:val="005C686D"/>
    <w:rsid w:val="005C6883"/>
    <w:rsid w:val="005C6950"/>
    <w:rsid w:val="005C6AD0"/>
    <w:rsid w:val="005C6DE3"/>
    <w:rsid w:val="005C6F57"/>
    <w:rsid w:val="005C6FB2"/>
    <w:rsid w:val="005C70B0"/>
    <w:rsid w:val="005C711E"/>
    <w:rsid w:val="005C72BF"/>
    <w:rsid w:val="005C754F"/>
    <w:rsid w:val="005C7599"/>
    <w:rsid w:val="005C75F5"/>
    <w:rsid w:val="005C7906"/>
    <w:rsid w:val="005C7976"/>
    <w:rsid w:val="005C7DEB"/>
    <w:rsid w:val="005C7E14"/>
    <w:rsid w:val="005D0152"/>
    <w:rsid w:val="005D02BD"/>
    <w:rsid w:val="005D0411"/>
    <w:rsid w:val="005D1405"/>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3A"/>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277"/>
    <w:rsid w:val="005F46D9"/>
    <w:rsid w:val="005F4864"/>
    <w:rsid w:val="005F49CA"/>
    <w:rsid w:val="005F4D25"/>
    <w:rsid w:val="005F4DF8"/>
    <w:rsid w:val="005F4F35"/>
    <w:rsid w:val="005F5032"/>
    <w:rsid w:val="005F50F6"/>
    <w:rsid w:val="005F51CB"/>
    <w:rsid w:val="005F54C3"/>
    <w:rsid w:val="005F609B"/>
    <w:rsid w:val="005F610E"/>
    <w:rsid w:val="005F61D8"/>
    <w:rsid w:val="005F6793"/>
    <w:rsid w:val="005F687D"/>
    <w:rsid w:val="005F6DC6"/>
    <w:rsid w:val="005F71D3"/>
    <w:rsid w:val="005F790E"/>
    <w:rsid w:val="005F7BDA"/>
    <w:rsid w:val="005F7C39"/>
    <w:rsid w:val="005F7D32"/>
    <w:rsid w:val="005F7FF2"/>
    <w:rsid w:val="006001DB"/>
    <w:rsid w:val="006004B8"/>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7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2D68"/>
    <w:rsid w:val="006134DA"/>
    <w:rsid w:val="0061359A"/>
    <w:rsid w:val="0061372F"/>
    <w:rsid w:val="0061385E"/>
    <w:rsid w:val="006138C4"/>
    <w:rsid w:val="0061391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03"/>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128"/>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C8D"/>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2AE"/>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437"/>
    <w:rsid w:val="00690577"/>
    <w:rsid w:val="006906A1"/>
    <w:rsid w:val="00690E27"/>
    <w:rsid w:val="00690EBC"/>
    <w:rsid w:val="00691894"/>
    <w:rsid w:val="0069192A"/>
    <w:rsid w:val="00691A15"/>
    <w:rsid w:val="00691F2D"/>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769"/>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0F24"/>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06"/>
    <w:rsid w:val="006B4128"/>
    <w:rsid w:val="006B414A"/>
    <w:rsid w:val="006B4B28"/>
    <w:rsid w:val="006B5194"/>
    <w:rsid w:val="006B555E"/>
    <w:rsid w:val="006B56DE"/>
    <w:rsid w:val="006B5827"/>
    <w:rsid w:val="006B5AAD"/>
    <w:rsid w:val="006B5B12"/>
    <w:rsid w:val="006B5FCF"/>
    <w:rsid w:val="006B6438"/>
    <w:rsid w:val="006B64DB"/>
    <w:rsid w:val="006B6634"/>
    <w:rsid w:val="006B6911"/>
    <w:rsid w:val="006B6B98"/>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318"/>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8CD"/>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1BC"/>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706"/>
    <w:rsid w:val="006F4803"/>
    <w:rsid w:val="006F483B"/>
    <w:rsid w:val="006F4B24"/>
    <w:rsid w:val="006F57B4"/>
    <w:rsid w:val="006F5963"/>
    <w:rsid w:val="006F5AF5"/>
    <w:rsid w:val="006F612F"/>
    <w:rsid w:val="006F66AF"/>
    <w:rsid w:val="006F70D3"/>
    <w:rsid w:val="006F71FF"/>
    <w:rsid w:val="006F7802"/>
    <w:rsid w:val="0070002D"/>
    <w:rsid w:val="007001A8"/>
    <w:rsid w:val="007002FD"/>
    <w:rsid w:val="007003EA"/>
    <w:rsid w:val="00700404"/>
    <w:rsid w:val="00700867"/>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152"/>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1DFF"/>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52"/>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734"/>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251"/>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6F7"/>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9EA"/>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4D20"/>
    <w:rsid w:val="00765098"/>
    <w:rsid w:val="00765637"/>
    <w:rsid w:val="00765768"/>
    <w:rsid w:val="00765A76"/>
    <w:rsid w:val="00765BED"/>
    <w:rsid w:val="00765BF8"/>
    <w:rsid w:val="00765CFA"/>
    <w:rsid w:val="00766134"/>
    <w:rsid w:val="007665D3"/>
    <w:rsid w:val="00766633"/>
    <w:rsid w:val="00766662"/>
    <w:rsid w:val="00766679"/>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1FB4"/>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8"/>
    <w:rsid w:val="007903FF"/>
    <w:rsid w:val="0079044A"/>
    <w:rsid w:val="00790AA5"/>
    <w:rsid w:val="0079107B"/>
    <w:rsid w:val="0079127D"/>
    <w:rsid w:val="00791555"/>
    <w:rsid w:val="00791D6B"/>
    <w:rsid w:val="00791DEF"/>
    <w:rsid w:val="00791ECE"/>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49B"/>
    <w:rsid w:val="0079771F"/>
    <w:rsid w:val="0079782C"/>
    <w:rsid w:val="00797BBC"/>
    <w:rsid w:val="007A0661"/>
    <w:rsid w:val="007A086D"/>
    <w:rsid w:val="007A0AA3"/>
    <w:rsid w:val="007A0B1E"/>
    <w:rsid w:val="007A0D05"/>
    <w:rsid w:val="007A11E8"/>
    <w:rsid w:val="007A2413"/>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690"/>
    <w:rsid w:val="007A67D0"/>
    <w:rsid w:val="007A6E45"/>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A04"/>
    <w:rsid w:val="007B5E4C"/>
    <w:rsid w:val="007B6583"/>
    <w:rsid w:val="007B69DB"/>
    <w:rsid w:val="007B6B9A"/>
    <w:rsid w:val="007B6BB8"/>
    <w:rsid w:val="007B7102"/>
    <w:rsid w:val="007C019D"/>
    <w:rsid w:val="007C01E7"/>
    <w:rsid w:val="007C045C"/>
    <w:rsid w:val="007C0619"/>
    <w:rsid w:val="007C0976"/>
    <w:rsid w:val="007C0C5A"/>
    <w:rsid w:val="007C0C60"/>
    <w:rsid w:val="007C0F39"/>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7AA"/>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1F41"/>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0D3"/>
    <w:rsid w:val="007F2471"/>
    <w:rsid w:val="007F27A2"/>
    <w:rsid w:val="007F284E"/>
    <w:rsid w:val="007F2A38"/>
    <w:rsid w:val="007F2C1B"/>
    <w:rsid w:val="007F311B"/>
    <w:rsid w:val="007F32B2"/>
    <w:rsid w:val="007F34FC"/>
    <w:rsid w:val="007F37C2"/>
    <w:rsid w:val="007F3A89"/>
    <w:rsid w:val="007F3D81"/>
    <w:rsid w:val="007F3DE8"/>
    <w:rsid w:val="007F3F96"/>
    <w:rsid w:val="007F4172"/>
    <w:rsid w:val="007F4189"/>
    <w:rsid w:val="007F4C4F"/>
    <w:rsid w:val="007F5406"/>
    <w:rsid w:val="007F555E"/>
    <w:rsid w:val="007F598D"/>
    <w:rsid w:val="007F5B5C"/>
    <w:rsid w:val="007F5DC6"/>
    <w:rsid w:val="007F6638"/>
    <w:rsid w:val="007F6763"/>
    <w:rsid w:val="007F695B"/>
    <w:rsid w:val="007F6CC3"/>
    <w:rsid w:val="007F73B3"/>
    <w:rsid w:val="007F73F2"/>
    <w:rsid w:val="007F747F"/>
    <w:rsid w:val="007F7813"/>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4DE"/>
    <w:rsid w:val="00805661"/>
    <w:rsid w:val="00805700"/>
    <w:rsid w:val="00805742"/>
    <w:rsid w:val="00805D24"/>
    <w:rsid w:val="0080671D"/>
    <w:rsid w:val="00806B5C"/>
    <w:rsid w:val="00806F31"/>
    <w:rsid w:val="0080715F"/>
    <w:rsid w:val="00807172"/>
    <w:rsid w:val="008074AB"/>
    <w:rsid w:val="0080757F"/>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594"/>
    <w:rsid w:val="00816848"/>
    <w:rsid w:val="00816852"/>
    <w:rsid w:val="008168B3"/>
    <w:rsid w:val="00816BCA"/>
    <w:rsid w:val="00816D7A"/>
    <w:rsid w:val="00816FB5"/>
    <w:rsid w:val="00817669"/>
    <w:rsid w:val="00817745"/>
    <w:rsid w:val="00817910"/>
    <w:rsid w:val="008179B6"/>
    <w:rsid w:val="00817EB9"/>
    <w:rsid w:val="00817FCE"/>
    <w:rsid w:val="00820315"/>
    <w:rsid w:val="008209E6"/>
    <w:rsid w:val="00820B6D"/>
    <w:rsid w:val="00820C13"/>
    <w:rsid w:val="00820D12"/>
    <w:rsid w:val="00820FD7"/>
    <w:rsid w:val="0082100A"/>
    <w:rsid w:val="008212E4"/>
    <w:rsid w:val="00821990"/>
    <w:rsid w:val="00822051"/>
    <w:rsid w:val="008222BE"/>
    <w:rsid w:val="00822772"/>
    <w:rsid w:val="008227E2"/>
    <w:rsid w:val="00822995"/>
    <w:rsid w:val="00822A2F"/>
    <w:rsid w:val="00822EE9"/>
    <w:rsid w:val="0082303F"/>
    <w:rsid w:val="00823965"/>
    <w:rsid w:val="00823FBC"/>
    <w:rsid w:val="008243CE"/>
    <w:rsid w:val="008244BF"/>
    <w:rsid w:val="00824547"/>
    <w:rsid w:val="00824765"/>
    <w:rsid w:val="00824799"/>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AE"/>
    <w:rsid w:val="00830CEB"/>
    <w:rsid w:val="008312EE"/>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2D5"/>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EB9"/>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2F7F"/>
    <w:rsid w:val="00873025"/>
    <w:rsid w:val="00873523"/>
    <w:rsid w:val="00873700"/>
    <w:rsid w:val="008739DE"/>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70F"/>
    <w:rsid w:val="00891B2F"/>
    <w:rsid w:val="00891E97"/>
    <w:rsid w:val="00892539"/>
    <w:rsid w:val="0089273A"/>
    <w:rsid w:val="00893007"/>
    <w:rsid w:val="008943E0"/>
    <w:rsid w:val="00894966"/>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489"/>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7A9"/>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62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BD7"/>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1F4"/>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4A0"/>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99"/>
    <w:rsid w:val="009214FF"/>
    <w:rsid w:val="00921658"/>
    <w:rsid w:val="00921856"/>
    <w:rsid w:val="00921A06"/>
    <w:rsid w:val="00921D3C"/>
    <w:rsid w:val="0092200C"/>
    <w:rsid w:val="009220B7"/>
    <w:rsid w:val="0092261D"/>
    <w:rsid w:val="009226A4"/>
    <w:rsid w:val="009226B3"/>
    <w:rsid w:val="0092290A"/>
    <w:rsid w:val="009229B1"/>
    <w:rsid w:val="00922F12"/>
    <w:rsid w:val="009234F2"/>
    <w:rsid w:val="00923742"/>
    <w:rsid w:val="00923827"/>
    <w:rsid w:val="00923C5D"/>
    <w:rsid w:val="00923CA5"/>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CF6"/>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5C3"/>
    <w:rsid w:val="00954692"/>
    <w:rsid w:val="009547D7"/>
    <w:rsid w:val="0095494C"/>
    <w:rsid w:val="009553E2"/>
    <w:rsid w:val="009560A8"/>
    <w:rsid w:val="00956266"/>
    <w:rsid w:val="00956689"/>
    <w:rsid w:val="009567C8"/>
    <w:rsid w:val="00956F10"/>
    <w:rsid w:val="00957263"/>
    <w:rsid w:val="009574AE"/>
    <w:rsid w:val="009575BA"/>
    <w:rsid w:val="0095793E"/>
    <w:rsid w:val="00957E9A"/>
    <w:rsid w:val="00960248"/>
    <w:rsid w:val="009606A2"/>
    <w:rsid w:val="00960991"/>
    <w:rsid w:val="00960AC5"/>
    <w:rsid w:val="00960B06"/>
    <w:rsid w:val="00960CEA"/>
    <w:rsid w:val="00960D7B"/>
    <w:rsid w:val="00960DCC"/>
    <w:rsid w:val="00960DF6"/>
    <w:rsid w:val="0096182F"/>
    <w:rsid w:val="009619E8"/>
    <w:rsid w:val="00962A95"/>
    <w:rsid w:val="00962EED"/>
    <w:rsid w:val="00962F3C"/>
    <w:rsid w:val="0096310D"/>
    <w:rsid w:val="00963113"/>
    <w:rsid w:val="00963203"/>
    <w:rsid w:val="0096347D"/>
    <w:rsid w:val="009636E4"/>
    <w:rsid w:val="00963916"/>
    <w:rsid w:val="00963A2A"/>
    <w:rsid w:val="00963B67"/>
    <w:rsid w:val="00963F1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A0B"/>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2C4"/>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A27"/>
    <w:rsid w:val="00991BA0"/>
    <w:rsid w:val="00991DD9"/>
    <w:rsid w:val="0099224C"/>
    <w:rsid w:val="00992377"/>
    <w:rsid w:val="0099261B"/>
    <w:rsid w:val="009926E6"/>
    <w:rsid w:val="00992A5B"/>
    <w:rsid w:val="00992B03"/>
    <w:rsid w:val="00992CCC"/>
    <w:rsid w:val="00992D91"/>
    <w:rsid w:val="00993463"/>
    <w:rsid w:val="009937F9"/>
    <w:rsid w:val="00993908"/>
    <w:rsid w:val="0099394B"/>
    <w:rsid w:val="00993A72"/>
    <w:rsid w:val="00993BC5"/>
    <w:rsid w:val="00994144"/>
    <w:rsid w:val="00994295"/>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1FAD"/>
    <w:rsid w:val="009A244B"/>
    <w:rsid w:val="009A24C3"/>
    <w:rsid w:val="009A260A"/>
    <w:rsid w:val="009A26BF"/>
    <w:rsid w:val="009A273C"/>
    <w:rsid w:val="009A285B"/>
    <w:rsid w:val="009A2FDA"/>
    <w:rsid w:val="009A2FE1"/>
    <w:rsid w:val="009A3310"/>
    <w:rsid w:val="009A3797"/>
    <w:rsid w:val="009A37B0"/>
    <w:rsid w:val="009A3E33"/>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0ECD"/>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C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A7D"/>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9BB"/>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2A2"/>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42D"/>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B87"/>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17D3D"/>
    <w:rsid w:val="00A203AC"/>
    <w:rsid w:val="00A2054D"/>
    <w:rsid w:val="00A205BB"/>
    <w:rsid w:val="00A20616"/>
    <w:rsid w:val="00A2066F"/>
    <w:rsid w:val="00A206BB"/>
    <w:rsid w:val="00A208F0"/>
    <w:rsid w:val="00A210A1"/>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00D"/>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D71"/>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A75"/>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6AC"/>
    <w:rsid w:val="00A667AC"/>
    <w:rsid w:val="00A6732F"/>
    <w:rsid w:val="00A67C8B"/>
    <w:rsid w:val="00A70098"/>
    <w:rsid w:val="00A70206"/>
    <w:rsid w:val="00A70233"/>
    <w:rsid w:val="00A7068E"/>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F12"/>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E6D"/>
    <w:rsid w:val="00A81F08"/>
    <w:rsid w:val="00A821EE"/>
    <w:rsid w:val="00A82508"/>
    <w:rsid w:val="00A82A01"/>
    <w:rsid w:val="00A82E83"/>
    <w:rsid w:val="00A82F56"/>
    <w:rsid w:val="00A833D8"/>
    <w:rsid w:val="00A8383D"/>
    <w:rsid w:val="00A83B17"/>
    <w:rsid w:val="00A83E4A"/>
    <w:rsid w:val="00A83E97"/>
    <w:rsid w:val="00A84BED"/>
    <w:rsid w:val="00A85131"/>
    <w:rsid w:val="00A8597B"/>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2FE"/>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587"/>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7EC"/>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1EF8"/>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2F5D"/>
    <w:rsid w:val="00AE31C2"/>
    <w:rsid w:val="00AE35A1"/>
    <w:rsid w:val="00AE387B"/>
    <w:rsid w:val="00AE3C5D"/>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B69"/>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B9E"/>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881"/>
    <w:rsid w:val="00B02CF5"/>
    <w:rsid w:val="00B02DA1"/>
    <w:rsid w:val="00B03303"/>
    <w:rsid w:val="00B0404F"/>
    <w:rsid w:val="00B04286"/>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0A1"/>
    <w:rsid w:val="00B1715A"/>
    <w:rsid w:val="00B17446"/>
    <w:rsid w:val="00B175C2"/>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4DB"/>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6A9D"/>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02"/>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6F4C"/>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4D09"/>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4D8"/>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BA1"/>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584"/>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2E05"/>
    <w:rsid w:val="00B83247"/>
    <w:rsid w:val="00B83363"/>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390"/>
    <w:rsid w:val="00B86886"/>
    <w:rsid w:val="00B86978"/>
    <w:rsid w:val="00B86ABC"/>
    <w:rsid w:val="00B86ACB"/>
    <w:rsid w:val="00B86BF4"/>
    <w:rsid w:val="00B86C2A"/>
    <w:rsid w:val="00B86E9A"/>
    <w:rsid w:val="00B8706B"/>
    <w:rsid w:val="00B870B1"/>
    <w:rsid w:val="00B874DF"/>
    <w:rsid w:val="00B8761C"/>
    <w:rsid w:val="00B87830"/>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35"/>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75A"/>
    <w:rsid w:val="00B96B2C"/>
    <w:rsid w:val="00B972B3"/>
    <w:rsid w:val="00B9747E"/>
    <w:rsid w:val="00B974C5"/>
    <w:rsid w:val="00B9772B"/>
    <w:rsid w:val="00BA0604"/>
    <w:rsid w:val="00BA06FE"/>
    <w:rsid w:val="00BA0904"/>
    <w:rsid w:val="00BA0B4E"/>
    <w:rsid w:val="00BA0EE8"/>
    <w:rsid w:val="00BA133D"/>
    <w:rsid w:val="00BA1513"/>
    <w:rsid w:val="00BA1828"/>
    <w:rsid w:val="00BA1A7B"/>
    <w:rsid w:val="00BA1ACB"/>
    <w:rsid w:val="00BA23DE"/>
    <w:rsid w:val="00BA24BA"/>
    <w:rsid w:val="00BA26EE"/>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3D1C"/>
    <w:rsid w:val="00BD401D"/>
    <w:rsid w:val="00BD4237"/>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B4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D07"/>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9FC"/>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36A"/>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84"/>
    <w:rsid w:val="00C37191"/>
    <w:rsid w:val="00C37585"/>
    <w:rsid w:val="00C3764E"/>
    <w:rsid w:val="00C37B4E"/>
    <w:rsid w:val="00C37C3D"/>
    <w:rsid w:val="00C407F4"/>
    <w:rsid w:val="00C4173B"/>
    <w:rsid w:val="00C41A8C"/>
    <w:rsid w:val="00C41AEF"/>
    <w:rsid w:val="00C429A2"/>
    <w:rsid w:val="00C430C3"/>
    <w:rsid w:val="00C4358E"/>
    <w:rsid w:val="00C437A8"/>
    <w:rsid w:val="00C438BD"/>
    <w:rsid w:val="00C43C23"/>
    <w:rsid w:val="00C43DB1"/>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2E9"/>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0D2"/>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8C4"/>
    <w:rsid w:val="00C85B6A"/>
    <w:rsid w:val="00C85E57"/>
    <w:rsid w:val="00C860F2"/>
    <w:rsid w:val="00C862EA"/>
    <w:rsid w:val="00C863C1"/>
    <w:rsid w:val="00C86658"/>
    <w:rsid w:val="00C86B16"/>
    <w:rsid w:val="00C86DEB"/>
    <w:rsid w:val="00C870E6"/>
    <w:rsid w:val="00C872B4"/>
    <w:rsid w:val="00C875B2"/>
    <w:rsid w:val="00C87857"/>
    <w:rsid w:val="00C879A8"/>
    <w:rsid w:val="00C87ADB"/>
    <w:rsid w:val="00C87DDE"/>
    <w:rsid w:val="00C9072F"/>
    <w:rsid w:val="00C90A7C"/>
    <w:rsid w:val="00C90B09"/>
    <w:rsid w:val="00C90E60"/>
    <w:rsid w:val="00C90F6A"/>
    <w:rsid w:val="00C91253"/>
    <w:rsid w:val="00C91934"/>
    <w:rsid w:val="00C91958"/>
    <w:rsid w:val="00C91A1B"/>
    <w:rsid w:val="00C91C65"/>
    <w:rsid w:val="00C92214"/>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49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241"/>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323"/>
    <w:rsid w:val="00CD3897"/>
    <w:rsid w:val="00CD4005"/>
    <w:rsid w:val="00CD4582"/>
    <w:rsid w:val="00CD4FD4"/>
    <w:rsid w:val="00CD5261"/>
    <w:rsid w:val="00CD53FE"/>
    <w:rsid w:val="00CD54F9"/>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5E3"/>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2ED7"/>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143"/>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7A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26"/>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F5"/>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70"/>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6DC"/>
    <w:rsid w:val="00D517BD"/>
    <w:rsid w:val="00D51938"/>
    <w:rsid w:val="00D5193F"/>
    <w:rsid w:val="00D51DBB"/>
    <w:rsid w:val="00D51DCB"/>
    <w:rsid w:val="00D527B7"/>
    <w:rsid w:val="00D5298D"/>
    <w:rsid w:val="00D52C35"/>
    <w:rsid w:val="00D52C4E"/>
    <w:rsid w:val="00D5315F"/>
    <w:rsid w:val="00D53602"/>
    <w:rsid w:val="00D5378A"/>
    <w:rsid w:val="00D53792"/>
    <w:rsid w:val="00D53938"/>
    <w:rsid w:val="00D53BC4"/>
    <w:rsid w:val="00D53E25"/>
    <w:rsid w:val="00D54139"/>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A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4E09"/>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23"/>
    <w:rsid w:val="00D72BE6"/>
    <w:rsid w:val="00D72D0E"/>
    <w:rsid w:val="00D72EA2"/>
    <w:rsid w:val="00D72FC7"/>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0540"/>
    <w:rsid w:val="00D8113E"/>
    <w:rsid w:val="00D81365"/>
    <w:rsid w:val="00D814F8"/>
    <w:rsid w:val="00D81807"/>
    <w:rsid w:val="00D820CB"/>
    <w:rsid w:val="00D82458"/>
    <w:rsid w:val="00D826EC"/>
    <w:rsid w:val="00D827B2"/>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9FD"/>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747"/>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2B"/>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A7A89"/>
    <w:rsid w:val="00DB0171"/>
    <w:rsid w:val="00DB038E"/>
    <w:rsid w:val="00DB045D"/>
    <w:rsid w:val="00DB0D49"/>
    <w:rsid w:val="00DB0F51"/>
    <w:rsid w:val="00DB1AA5"/>
    <w:rsid w:val="00DB1CD4"/>
    <w:rsid w:val="00DB27BB"/>
    <w:rsid w:val="00DB28EC"/>
    <w:rsid w:val="00DB2987"/>
    <w:rsid w:val="00DB29DA"/>
    <w:rsid w:val="00DB2A30"/>
    <w:rsid w:val="00DB2BF8"/>
    <w:rsid w:val="00DB2C8E"/>
    <w:rsid w:val="00DB2E15"/>
    <w:rsid w:val="00DB2E8C"/>
    <w:rsid w:val="00DB3128"/>
    <w:rsid w:val="00DB32D3"/>
    <w:rsid w:val="00DB3459"/>
    <w:rsid w:val="00DB3555"/>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737"/>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3D3D"/>
    <w:rsid w:val="00DD4109"/>
    <w:rsid w:val="00DD4432"/>
    <w:rsid w:val="00DD475E"/>
    <w:rsid w:val="00DD479F"/>
    <w:rsid w:val="00DD49EE"/>
    <w:rsid w:val="00DD4A6B"/>
    <w:rsid w:val="00DD4BA6"/>
    <w:rsid w:val="00DD4D12"/>
    <w:rsid w:val="00DD5322"/>
    <w:rsid w:val="00DD556D"/>
    <w:rsid w:val="00DD58CE"/>
    <w:rsid w:val="00DD59F5"/>
    <w:rsid w:val="00DD5D84"/>
    <w:rsid w:val="00DD5F06"/>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7CA"/>
    <w:rsid w:val="00DE4AB9"/>
    <w:rsid w:val="00DE4CC4"/>
    <w:rsid w:val="00DE55A4"/>
    <w:rsid w:val="00DE5606"/>
    <w:rsid w:val="00DE580C"/>
    <w:rsid w:val="00DE5A29"/>
    <w:rsid w:val="00DE5C63"/>
    <w:rsid w:val="00DE5EA9"/>
    <w:rsid w:val="00DE64ED"/>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B7D"/>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A0B"/>
    <w:rsid w:val="00DF7BE1"/>
    <w:rsid w:val="00DF7CA7"/>
    <w:rsid w:val="00DF7D39"/>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45F"/>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1E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8B6"/>
    <w:rsid w:val="00E16931"/>
    <w:rsid w:val="00E16A22"/>
    <w:rsid w:val="00E16B1D"/>
    <w:rsid w:val="00E16C83"/>
    <w:rsid w:val="00E16EC2"/>
    <w:rsid w:val="00E16F98"/>
    <w:rsid w:val="00E17034"/>
    <w:rsid w:val="00E171FC"/>
    <w:rsid w:val="00E172ED"/>
    <w:rsid w:val="00E17585"/>
    <w:rsid w:val="00E177D9"/>
    <w:rsid w:val="00E17B1D"/>
    <w:rsid w:val="00E17B6D"/>
    <w:rsid w:val="00E17BA4"/>
    <w:rsid w:val="00E20365"/>
    <w:rsid w:val="00E209C7"/>
    <w:rsid w:val="00E20B35"/>
    <w:rsid w:val="00E20FC5"/>
    <w:rsid w:val="00E2120B"/>
    <w:rsid w:val="00E219A3"/>
    <w:rsid w:val="00E21D73"/>
    <w:rsid w:val="00E21E6D"/>
    <w:rsid w:val="00E21FC4"/>
    <w:rsid w:val="00E22738"/>
    <w:rsid w:val="00E22B5C"/>
    <w:rsid w:val="00E22C1C"/>
    <w:rsid w:val="00E236AB"/>
    <w:rsid w:val="00E236F5"/>
    <w:rsid w:val="00E237B9"/>
    <w:rsid w:val="00E23B86"/>
    <w:rsid w:val="00E23C6D"/>
    <w:rsid w:val="00E23E7A"/>
    <w:rsid w:val="00E24088"/>
    <w:rsid w:val="00E242A7"/>
    <w:rsid w:val="00E2440E"/>
    <w:rsid w:val="00E24998"/>
    <w:rsid w:val="00E249BB"/>
    <w:rsid w:val="00E249E9"/>
    <w:rsid w:val="00E24BB3"/>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69C"/>
    <w:rsid w:val="00E41783"/>
    <w:rsid w:val="00E417FA"/>
    <w:rsid w:val="00E41AF5"/>
    <w:rsid w:val="00E41DA6"/>
    <w:rsid w:val="00E41EB0"/>
    <w:rsid w:val="00E41F97"/>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B8A"/>
    <w:rsid w:val="00E460A9"/>
    <w:rsid w:val="00E462C4"/>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2FC"/>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AE"/>
    <w:rsid w:val="00E721C7"/>
    <w:rsid w:val="00E7261C"/>
    <w:rsid w:val="00E72682"/>
    <w:rsid w:val="00E72810"/>
    <w:rsid w:val="00E72E44"/>
    <w:rsid w:val="00E72EA1"/>
    <w:rsid w:val="00E73212"/>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6893"/>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8EC"/>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1EF"/>
    <w:rsid w:val="00E943C8"/>
    <w:rsid w:val="00E94550"/>
    <w:rsid w:val="00E9456F"/>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803"/>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308"/>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987"/>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0"/>
    <w:rsid w:val="00EE092A"/>
    <w:rsid w:val="00EE0A49"/>
    <w:rsid w:val="00EE0B4E"/>
    <w:rsid w:val="00EE107C"/>
    <w:rsid w:val="00EE10D2"/>
    <w:rsid w:val="00EE1167"/>
    <w:rsid w:val="00EE1389"/>
    <w:rsid w:val="00EE153B"/>
    <w:rsid w:val="00EE1C2B"/>
    <w:rsid w:val="00EE2285"/>
    <w:rsid w:val="00EE22ED"/>
    <w:rsid w:val="00EE2733"/>
    <w:rsid w:val="00EE28D1"/>
    <w:rsid w:val="00EE29AB"/>
    <w:rsid w:val="00EE2CBF"/>
    <w:rsid w:val="00EE2DD4"/>
    <w:rsid w:val="00EE2F9D"/>
    <w:rsid w:val="00EE310C"/>
    <w:rsid w:val="00EE3318"/>
    <w:rsid w:val="00EE3745"/>
    <w:rsid w:val="00EE37A8"/>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43B"/>
    <w:rsid w:val="00EE652D"/>
    <w:rsid w:val="00EE6825"/>
    <w:rsid w:val="00EE6889"/>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DD7"/>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35"/>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937"/>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736"/>
    <w:rsid w:val="00F6091E"/>
    <w:rsid w:val="00F60C8D"/>
    <w:rsid w:val="00F60EF0"/>
    <w:rsid w:val="00F6193D"/>
    <w:rsid w:val="00F61A76"/>
    <w:rsid w:val="00F61A95"/>
    <w:rsid w:val="00F61FEE"/>
    <w:rsid w:val="00F624AE"/>
    <w:rsid w:val="00F62558"/>
    <w:rsid w:val="00F628BF"/>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3DE"/>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5F"/>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58"/>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76"/>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87"/>
    <w:rsid w:val="00FB73D0"/>
    <w:rsid w:val="00FB7410"/>
    <w:rsid w:val="00FB748F"/>
    <w:rsid w:val="00FB74C9"/>
    <w:rsid w:val="00FB751A"/>
    <w:rsid w:val="00FB78EF"/>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961"/>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75"/>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1F60"/>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2C4"/>
    <w:rsid w:val="00FE4478"/>
    <w:rsid w:val="00FE44B5"/>
    <w:rsid w:val="00FE4908"/>
    <w:rsid w:val="00FE499C"/>
    <w:rsid w:val="00FE4A1D"/>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393"/>
    <w:rsid w:val="00FF273C"/>
    <w:rsid w:val="00FF295F"/>
    <w:rsid w:val="00FF2998"/>
    <w:rsid w:val="00FF385E"/>
    <w:rsid w:val="00FF3BEC"/>
    <w:rsid w:val="00FF3CF7"/>
    <w:rsid w:val="00FF3D63"/>
    <w:rsid w:val="00FF3E2A"/>
    <w:rsid w:val="00FF4605"/>
    <w:rsid w:val="00FF4FCC"/>
    <w:rsid w:val="00FF4FFD"/>
    <w:rsid w:val="00FF540B"/>
    <w:rsid w:val="00FF5AD0"/>
    <w:rsid w:val="00FF63A5"/>
    <w:rsid w:val="00FF63F2"/>
    <w:rsid w:val="00FF6837"/>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9FC"/>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uiPriority w:val="99"/>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uiPriority w:val="99"/>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1289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515666">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420928">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13185114">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423454">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HR33RHYHUWRF-507899316-19172</_dlc_DocId>
    <_dlc_DocIdUrl xmlns="ca125759-a0e7-4469-93e0-e34bba23bda5">
      <Url>https://qualcomm.sharepoint.com/teams/pentari/_layouts/15/DocIdRedir.aspx?ID=HR33RHYHUWRF-507899316-19172</Url>
      <Description>HR33RHYHUWRF-507899316-19172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B91850-1302-4755-813F-FD5F44560F8D}">
  <ds:schemaRefs>
    <ds:schemaRef ds:uri="http://schemas.openxmlformats.org/officeDocument/2006/bibliography"/>
  </ds:schemaRefs>
</ds:datastoreItem>
</file>

<file path=customXml/itemProps2.xml><?xml version="1.0" encoding="utf-8"?>
<ds:datastoreItem xmlns:ds="http://schemas.openxmlformats.org/officeDocument/2006/customXml" ds:itemID="{8810B7F2-7336-488F-8C97-ABD0B3AC2A44}">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943a219e-757a-436b-9054-f071e3c84dcc"/>
    <ds:schemaRef ds:uri="ca125759-a0e7-4469-93e0-e34bba23bda5"/>
    <ds:schemaRef ds:uri="http://www.w3.org/XML/1998/namespace"/>
    <ds:schemaRef ds:uri="http://purl.org/dc/dcmitype/"/>
  </ds:schemaRefs>
</ds:datastoreItem>
</file>

<file path=customXml/itemProps4.xml><?xml version="1.0" encoding="utf-8"?>
<ds:datastoreItem xmlns:ds="http://schemas.openxmlformats.org/officeDocument/2006/customXml" ds:itemID="{BBDEB7A7-6784-4BEF-9E94-7A15EC5A2E8B}">
  <ds:schemaRefs>
    <ds:schemaRef ds:uri="http://schemas.microsoft.com/sharepoint/events"/>
  </ds:schemaRefs>
</ds:datastoreItem>
</file>

<file path=customXml/itemProps5.xml><?xml version="1.0" encoding="utf-8"?>
<ds:datastoreItem xmlns:ds="http://schemas.openxmlformats.org/officeDocument/2006/customXml" ds:itemID="{83C431E7-6096-43FA-B661-66C9ACEAA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1380</Words>
  <Characters>7372</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#101-e</vt:lpstr>
      <vt:lpstr>TSG-RAN Working Group 1 Meeting #26</vt:lpstr>
      <vt:lpstr>TSG-RAN Working Group 1 Meeting #26</vt:lpstr>
    </vt:vector>
  </TitlesOfParts>
  <Company>NTTDoCoMo</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#106bis-e</dc:title>
  <dc:creator>USUDA</dc:creator>
  <cp:keywords>CTPClassification=CTP_NT</cp:keywords>
  <cp:lastModifiedBy>Huilin Xu</cp:lastModifiedBy>
  <cp:revision>312</cp:revision>
  <cp:lastPrinted>2017-08-09T04:40:00Z</cp:lastPrinted>
  <dcterms:created xsi:type="dcterms:W3CDTF">2021-09-30T19:14:00Z</dcterms:created>
  <dcterms:modified xsi:type="dcterms:W3CDTF">2022-01-11T17:54:00Z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02bbac51-1caa-4eb9-a6be-bc0d1068eeae</vt:lpwstr>
  </property>
</Properties>
</file>